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17" w:rsidRPr="00DB5898" w:rsidRDefault="00361DF9" w:rsidP="00CD4D17">
      <w:pPr>
        <w:pStyle w:val="Heading4"/>
        <w:pBdr>
          <w:bottom w:val="single" w:sz="6" w:space="1" w:color="auto"/>
        </w:pBdr>
        <w:rPr>
          <w:rFonts w:ascii="Arial Unicode MS" w:eastAsia="Arial Unicode MS" w:hAnsi="Arial Unicode MS" w:cs="Arial Unicode MS"/>
          <w:sz w:val="32"/>
        </w:rPr>
      </w:pPr>
      <w:bookmarkStart w:id="0" w:name="_GoBack"/>
      <w:bookmarkEnd w:id="0"/>
      <w:r w:rsidRPr="00DB5898">
        <w:rPr>
          <w:rFonts w:ascii="Arial Black" w:hAnsi="Arial Black"/>
          <w:i/>
          <w:iCs/>
          <w:sz w:val="44"/>
        </w:rPr>
        <w:t>201</w:t>
      </w:r>
      <w:r w:rsidR="00301F2F">
        <w:rPr>
          <w:rFonts w:ascii="Arial Black" w:hAnsi="Arial Black"/>
          <w:i/>
          <w:iCs/>
          <w:sz w:val="44"/>
        </w:rPr>
        <w:t>5</w:t>
      </w:r>
      <w:r w:rsidR="00CD4D17" w:rsidRPr="00DB5898">
        <w:rPr>
          <w:rFonts w:ascii="Arial Black" w:hAnsi="Arial Black"/>
          <w:i/>
          <w:iCs/>
          <w:sz w:val="44"/>
        </w:rPr>
        <w:t xml:space="preserve"> new </w:t>
      </w:r>
      <w:r w:rsidR="00F96372">
        <w:rPr>
          <w:rFonts w:ascii="Arial Black" w:hAnsi="Arial Black"/>
          <w:i/>
          <w:iCs/>
          <w:sz w:val="44"/>
        </w:rPr>
        <w:t>Products</w:t>
      </w:r>
      <w:r w:rsidR="00CD4D17" w:rsidRPr="00DB5898">
        <w:rPr>
          <w:rFonts w:ascii="Arial Black" w:hAnsi="Arial Black"/>
          <w:i/>
          <w:iCs/>
          <w:sz w:val="44"/>
        </w:rPr>
        <w:t xml:space="preserve"> </w:t>
      </w:r>
    </w:p>
    <w:p w:rsidR="00CD4D17" w:rsidRPr="00DB5898" w:rsidRDefault="001B124B" w:rsidP="00CD4D17">
      <w:pPr>
        <w:pStyle w:val="Heading4"/>
        <w:pBdr>
          <w:bottom w:val="single" w:sz="6" w:space="1" w:color="auto"/>
        </w:pBdr>
        <w:rPr>
          <w:rFonts w:ascii="Arial Unicode MS" w:eastAsia="Arial Unicode MS" w:hAnsi="Arial Unicode MS" w:cs="Arial Unicode MS"/>
          <w:sz w:val="32"/>
        </w:rPr>
      </w:pPr>
      <w:r>
        <w:rPr>
          <w:rFonts w:ascii="Arial Unicode MS" w:eastAsia="Arial Unicode MS" w:hAnsi="Arial Unicode MS" w:cs="Arial Unicode MS"/>
          <w:sz w:val="32"/>
        </w:rPr>
        <w:t>Scales</w:t>
      </w:r>
    </w:p>
    <w:p w:rsidR="00CD4D17" w:rsidRPr="004F1101" w:rsidRDefault="00AB5522" w:rsidP="00AB5522">
      <w:pPr>
        <w:pStyle w:val="Heading4"/>
        <w:tabs>
          <w:tab w:val="left" w:pos="2829"/>
        </w:tabs>
        <w:rPr>
          <w:rFonts w:ascii="Arial Black" w:hAnsi="Arial Black"/>
          <w:color w:val="070000"/>
        </w:rPr>
      </w:pPr>
      <w:r>
        <w:rPr>
          <w:rFonts w:ascii="Arial Black" w:hAnsi="Arial Black"/>
          <w:color w:val="070000"/>
        </w:rPr>
        <w:tab/>
      </w:r>
    </w:p>
    <w:p w:rsidR="009046E4" w:rsidRDefault="009046E4" w:rsidP="00AB20B2">
      <w:pPr>
        <w:rPr>
          <w:rFonts w:ascii="Arial Black" w:hAnsi="Arial Black" w:cs="Arial"/>
        </w:rPr>
        <w:sectPr w:rsidR="009046E4" w:rsidSect="009046E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cols w:space="720"/>
          <w:docGrid w:linePitch="360"/>
        </w:sectPr>
      </w:pPr>
    </w:p>
    <w:p w:rsidR="0080574E" w:rsidRDefault="0080574E" w:rsidP="00E20411">
      <w:pPr>
        <w:rPr>
          <w:rFonts w:ascii="Arial Black" w:hAnsi="Arial Black" w:cs="Arial"/>
        </w:rPr>
      </w:pPr>
      <w:r w:rsidRPr="0080574E">
        <w:rPr>
          <w:rFonts w:ascii="Arial Black" w:hAnsi="Arial Black" w:cs="Arial"/>
        </w:rPr>
        <w:lastRenderedPageBreak/>
        <w:t>RangeMaster</w:t>
      </w:r>
      <w:r w:rsidR="00794222">
        <w:rPr>
          <w:rFonts w:ascii="Arial Black" w:hAnsi="Arial Black" w:cs="Arial"/>
        </w:rPr>
        <w:t>™</w:t>
      </w:r>
      <w:r w:rsidRPr="0080574E">
        <w:rPr>
          <w:rFonts w:ascii="Arial Black" w:hAnsi="Arial Black" w:cs="Arial"/>
        </w:rPr>
        <w:t xml:space="preserve"> 2000 Electronic Scale </w:t>
      </w:r>
    </w:p>
    <w:p w:rsidR="00B758B4" w:rsidRDefault="008C477A" w:rsidP="00E20411">
      <w:pPr>
        <w:rPr>
          <w:rFonts w:ascii="Arial" w:hAnsi="Arial" w:cs="Arial"/>
        </w:rPr>
      </w:pPr>
      <w:r>
        <w:rPr>
          <w:rFonts w:ascii="Arial" w:hAnsi="Arial" w:cs="Arial"/>
        </w:rPr>
        <w:t>The new RangeMaster 2000</w:t>
      </w:r>
      <w:r w:rsidRPr="008C477A">
        <w:rPr>
          <w:rFonts w:ascii="Arial" w:hAnsi="Arial" w:cs="Arial"/>
        </w:rPr>
        <w:t xml:space="preserve"> </w:t>
      </w:r>
      <w:r w:rsidR="00DF6194">
        <w:rPr>
          <w:rFonts w:ascii="Arial" w:hAnsi="Arial" w:cs="Arial"/>
        </w:rPr>
        <w:t xml:space="preserve">high-performance </w:t>
      </w:r>
      <w:r>
        <w:rPr>
          <w:rFonts w:ascii="Arial" w:hAnsi="Arial" w:cs="Arial"/>
        </w:rPr>
        <w:t>electronic</w:t>
      </w:r>
      <w:r w:rsidRPr="008C477A">
        <w:rPr>
          <w:rFonts w:ascii="Arial" w:hAnsi="Arial" w:cs="Arial"/>
        </w:rPr>
        <w:t xml:space="preserve"> scale</w:t>
      </w:r>
      <w:r w:rsidR="00DF6194">
        <w:rPr>
          <w:rFonts w:ascii="Arial" w:hAnsi="Arial" w:cs="Arial"/>
        </w:rPr>
        <w:t xml:space="preserve"> handles up to 2,000 grains with </w:t>
      </w:r>
      <w:r w:rsidR="00DF6194" w:rsidRPr="00DF6194">
        <w:rPr>
          <w:rFonts w:ascii="Arial" w:hAnsi="Arial" w:cs="Arial"/>
        </w:rPr>
        <w:t>+/-0.1 grain accuracy</w:t>
      </w:r>
      <w:r w:rsidR="00DF6194">
        <w:rPr>
          <w:rFonts w:ascii="Arial" w:hAnsi="Arial" w:cs="Arial"/>
        </w:rPr>
        <w:t xml:space="preserve"> to precisely measure powder, bullets, cases or loaded cartridges. It </w:t>
      </w:r>
      <w:r w:rsidRPr="008C477A">
        <w:rPr>
          <w:rFonts w:ascii="Arial" w:hAnsi="Arial" w:cs="Arial"/>
        </w:rPr>
        <w:t>provides right- or left-handed operation and a wealth of big-time features.</w:t>
      </w:r>
      <w:r w:rsidR="002A0B52">
        <w:rPr>
          <w:rFonts w:ascii="Arial" w:hAnsi="Arial" w:cs="Arial"/>
        </w:rPr>
        <w:t xml:space="preserve"> Compact size and the ability to</w:t>
      </w:r>
      <w:r w:rsidR="00DF6194">
        <w:rPr>
          <w:rFonts w:ascii="Arial" w:hAnsi="Arial" w:cs="Arial"/>
        </w:rPr>
        <w:t xml:space="preserve"> operate on AC or DC power, </w:t>
      </w:r>
      <w:r w:rsidR="002A0B52">
        <w:rPr>
          <w:rFonts w:ascii="Arial" w:hAnsi="Arial" w:cs="Arial"/>
        </w:rPr>
        <w:t>make</w:t>
      </w:r>
      <w:r w:rsidR="00DF6194">
        <w:rPr>
          <w:rFonts w:ascii="Arial" w:hAnsi="Arial" w:cs="Arial"/>
        </w:rPr>
        <w:t xml:space="preserve"> it perfect for use on the bench or at the range. The touchscreen LCD is easy to read and operate, and provides an auto shut off function to save the battery. The scale is fast and easy to calibrate with the two</w:t>
      </w:r>
      <w:r w:rsidR="00A43B5A">
        <w:rPr>
          <w:rFonts w:ascii="Arial" w:hAnsi="Arial" w:cs="Arial"/>
        </w:rPr>
        <w:t xml:space="preserve"> included calibration/check weights</w:t>
      </w:r>
      <w:r w:rsidR="0084534F">
        <w:rPr>
          <w:rFonts w:ascii="Arial" w:hAnsi="Arial" w:cs="Arial"/>
        </w:rPr>
        <w:t>.</w:t>
      </w:r>
      <w:r w:rsidR="00DF6194">
        <w:rPr>
          <w:rFonts w:ascii="Arial" w:hAnsi="Arial" w:cs="Arial"/>
        </w:rPr>
        <w:t xml:space="preserve"> </w:t>
      </w:r>
      <w:r w:rsidR="00A43B5A">
        <w:rPr>
          <w:rFonts w:ascii="Arial" w:hAnsi="Arial" w:cs="Arial"/>
        </w:rPr>
        <w:t xml:space="preserve">This scale </w:t>
      </w:r>
      <w:r w:rsidR="00DF6194">
        <w:rPr>
          <w:rFonts w:ascii="Arial" w:hAnsi="Arial" w:cs="Arial"/>
        </w:rPr>
        <w:t>is designed for serious shooters who want the best</w:t>
      </w:r>
      <w:r w:rsidR="00A43B5A">
        <w:rPr>
          <w:rFonts w:ascii="Arial" w:hAnsi="Arial" w:cs="Arial"/>
        </w:rPr>
        <w:t>, high-tech scale on the market, and it delivers!</w:t>
      </w:r>
    </w:p>
    <w:p w:rsidR="009F56D5" w:rsidRPr="009F56D5" w:rsidRDefault="009F56D5" w:rsidP="00E20411">
      <w:pPr>
        <w:rPr>
          <w:rFonts w:ascii="Arial" w:hAnsi="Arial" w:cs="Arial"/>
          <w:b/>
        </w:rPr>
      </w:pPr>
    </w:p>
    <w:p w:rsidR="009F56D5" w:rsidRPr="009F56D5" w:rsidRDefault="009F56D5" w:rsidP="00E20411">
      <w:pPr>
        <w:rPr>
          <w:rFonts w:ascii="Arial" w:hAnsi="Arial" w:cs="Arial"/>
          <w:b/>
        </w:rPr>
      </w:pPr>
      <w:r w:rsidRPr="009F56D5">
        <w:rPr>
          <w:rFonts w:ascii="Arial" w:hAnsi="Arial" w:cs="Arial"/>
          <w:b/>
        </w:rPr>
        <w:t>Features &amp; Benefits</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2</w:t>
      </w:r>
      <w:r w:rsidR="00A91480">
        <w:rPr>
          <w:rFonts w:ascii="Arial" w:hAnsi="Arial" w:cs="Arial"/>
        </w:rPr>
        <w:t>,</w:t>
      </w:r>
      <w:r w:rsidRPr="00203859">
        <w:rPr>
          <w:rFonts w:ascii="Arial" w:hAnsi="Arial" w:cs="Arial"/>
        </w:rPr>
        <w:t>000</w:t>
      </w:r>
      <w:r w:rsidR="00A91480">
        <w:rPr>
          <w:rFonts w:ascii="Arial" w:hAnsi="Arial" w:cs="Arial"/>
        </w:rPr>
        <w:t>-grain capacity</w:t>
      </w:r>
    </w:p>
    <w:p w:rsidR="00203859" w:rsidRPr="00203859" w:rsidRDefault="00A91480" w:rsidP="00203859">
      <w:pPr>
        <w:pStyle w:val="ListParagraph"/>
        <w:numPr>
          <w:ilvl w:val="0"/>
          <w:numId w:val="10"/>
        </w:numPr>
        <w:rPr>
          <w:rFonts w:ascii="Arial" w:hAnsi="Arial" w:cs="Arial"/>
        </w:rPr>
      </w:pPr>
      <w:r>
        <w:rPr>
          <w:rFonts w:ascii="Arial" w:hAnsi="Arial" w:cs="Arial"/>
        </w:rPr>
        <w:t>+/-0.1 grain accuracy</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B</w:t>
      </w:r>
      <w:r w:rsidR="00A91480">
        <w:rPr>
          <w:rFonts w:ascii="Arial" w:hAnsi="Arial" w:cs="Arial"/>
        </w:rPr>
        <w:t>acklit LCD display</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T</w:t>
      </w:r>
      <w:r w:rsidR="00A91480">
        <w:rPr>
          <w:rFonts w:ascii="Arial" w:hAnsi="Arial" w:cs="Arial"/>
        </w:rPr>
        <w:t>ouchscreen operation</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9</w:t>
      </w:r>
      <w:r w:rsidR="00A91480">
        <w:rPr>
          <w:rFonts w:ascii="Arial" w:hAnsi="Arial" w:cs="Arial"/>
        </w:rPr>
        <w:t>-volt</w:t>
      </w:r>
      <w:r w:rsidRPr="00203859">
        <w:rPr>
          <w:rFonts w:ascii="Arial" w:hAnsi="Arial" w:cs="Arial"/>
        </w:rPr>
        <w:t xml:space="preserve"> DC </w:t>
      </w:r>
      <w:r w:rsidR="00A91480">
        <w:rPr>
          <w:rFonts w:ascii="Arial" w:hAnsi="Arial" w:cs="Arial"/>
        </w:rPr>
        <w:t>or</w:t>
      </w:r>
      <w:r w:rsidRPr="00203859">
        <w:rPr>
          <w:rFonts w:ascii="Arial" w:hAnsi="Arial" w:cs="Arial"/>
        </w:rPr>
        <w:t xml:space="preserve"> 120/240 </w:t>
      </w:r>
      <w:r w:rsidR="00A91480">
        <w:rPr>
          <w:rFonts w:ascii="Arial" w:hAnsi="Arial" w:cs="Arial"/>
        </w:rPr>
        <w:t>VAC</w:t>
      </w:r>
      <w:r w:rsidRPr="00203859">
        <w:rPr>
          <w:rFonts w:ascii="Arial" w:hAnsi="Arial" w:cs="Arial"/>
        </w:rPr>
        <w:t xml:space="preserve"> </w:t>
      </w:r>
      <w:r w:rsidR="00A91480">
        <w:rPr>
          <w:rFonts w:ascii="Arial" w:hAnsi="Arial" w:cs="Arial"/>
        </w:rPr>
        <w:t>four-country power supply</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T</w:t>
      </w:r>
      <w:r w:rsidR="00A91480">
        <w:rPr>
          <w:rFonts w:ascii="Arial" w:hAnsi="Arial" w:cs="Arial"/>
        </w:rPr>
        <w:t>wo 50-gram</w:t>
      </w:r>
      <w:r w:rsidRPr="00203859">
        <w:rPr>
          <w:rFonts w:ascii="Arial" w:hAnsi="Arial" w:cs="Arial"/>
        </w:rPr>
        <w:t xml:space="preserve"> </w:t>
      </w:r>
      <w:r w:rsidR="00A91480">
        <w:rPr>
          <w:rFonts w:ascii="Arial" w:hAnsi="Arial" w:cs="Arial"/>
        </w:rPr>
        <w:t>calibration/check weights</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A</w:t>
      </w:r>
      <w:r w:rsidR="00A91480">
        <w:rPr>
          <w:rFonts w:ascii="Arial" w:hAnsi="Arial" w:cs="Arial"/>
        </w:rPr>
        <w:t>mbidextrous metal scale pan</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D</w:t>
      </w:r>
      <w:r w:rsidR="00A91480">
        <w:rPr>
          <w:rFonts w:ascii="Arial" w:hAnsi="Arial" w:cs="Arial"/>
        </w:rPr>
        <w:t>ust</w:t>
      </w:r>
      <w:r w:rsidRPr="00203859">
        <w:rPr>
          <w:rFonts w:ascii="Arial" w:hAnsi="Arial" w:cs="Arial"/>
        </w:rPr>
        <w:t>/</w:t>
      </w:r>
      <w:r w:rsidR="00A91480">
        <w:rPr>
          <w:rFonts w:ascii="Arial" w:hAnsi="Arial" w:cs="Arial"/>
        </w:rPr>
        <w:t>storage</w:t>
      </w:r>
      <w:r w:rsidRPr="00203859">
        <w:rPr>
          <w:rFonts w:ascii="Arial" w:hAnsi="Arial" w:cs="Arial"/>
        </w:rPr>
        <w:t xml:space="preserve"> </w:t>
      </w:r>
      <w:r w:rsidR="00A91480">
        <w:rPr>
          <w:rFonts w:ascii="Arial" w:hAnsi="Arial" w:cs="Arial"/>
        </w:rPr>
        <w:t>cover</w:t>
      </w:r>
    </w:p>
    <w:p w:rsidR="00203859" w:rsidRPr="00203859" w:rsidRDefault="00203859" w:rsidP="00203859">
      <w:pPr>
        <w:pStyle w:val="ListParagraph"/>
        <w:numPr>
          <w:ilvl w:val="0"/>
          <w:numId w:val="10"/>
        </w:numPr>
        <w:rPr>
          <w:rFonts w:ascii="Arial" w:hAnsi="Arial" w:cs="Arial"/>
        </w:rPr>
      </w:pPr>
      <w:r w:rsidRPr="00203859">
        <w:rPr>
          <w:rFonts w:ascii="Arial" w:hAnsi="Arial" w:cs="Arial"/>
        </w:rPr>
        <w:t>B</w:t>
      </w:r>
      <w:r w:rsidR="00A91480">
        <w:rPr>
          <w:rFonts w:ascii="Arial" w:hAnsi="Arial" w:cs="Arial"/>
        </w:rPr>
        <w:t>attery saving auto shut off</w:t>
      </w:r>
    </w:p>
    <w:p w:rsidR="00883075" w:rsidRDefault="00203859" w:rsidP="00AB20B2">
      <w:pPr>
        <w:pStyle w:val="ListParagraph"/>
        <w:numPr>
          <w:ilvl w:val="0"/>
          <w:numId w:val="10"/>
        </w:numPr>
        <w:rPr>
          <w:rFonts w:ascii="Arial" w:hAnsi="Arial" w:cs="Arial"/>
        </w:rPr>
      </w:pPr>
      <w:r w:rsidRPr="00A91480">
        <w:rPr>
          <w:rFonts w:ascii="Arial" w:hAnsi="Arial" w:cs="Arial"/>
        </w:rPr>
        <w:t>O</w:t>
      </w:r>
      <w:r w:rsidR="00A91480" w:rsidRPr="00A91480">
        <w:rPr>
          <w:rFonts w:ascii="Arial" w:hAnsi="Arial" w:cs="Arial"/>
        </w:rPr>
        <w:t>ne-year limited warranty</w:t>
      </w:r>
    </w:p>
    <w:p w:rsidR="00A91480" w:rsidRPr="00A91480" w:rsidRDefault="00A91480" w:rsidP="00A91480">
      <w:pPr>
        <w:rPr>
          <w:rFonts w:ascii="Arial" w:hAnsi="Arial" w:cs="Arial"/>
        </w:rPr>
      </w:pPr>
    </w:p>
    <w:p w:rsidR="00A76B95" w:rsidRPr="00F96372" w:rsidRDefault="00E92DD6" w:rsidP="00FC62EE">
      <w:pPr>
        <w:tabs>
          <w:tab w:val="left" w:pos="1350"/>
          <w:tab w:val="left" w:pos="3676"/>
          <w:tab w:val="left" w:pos="5310"/>
          <w:tab w:val="left" w:pos="7650"/>
        </w:tabs>
        <w:autoSpaceDE w:val="0"/>
        <w:autoSpaceDN w:val="0"/>
        <w:adjustRightInd w:val="0"/>
        <w:rPr>
          <w:rFonts w:ascii="Arial" w:eastAsiaTheme="minorHAnsi" w:hAnsi="Arial" w:cs="Arial"/>
          <w:b/>
          <w:bCs/>
          <w:sz w:val="22"/>
          <w:szCs w:val="22"/>
        </w:rPr>
      </w:pPr>
      <w:r>
        <w:rPr>
          <w:rFonts w:ascii="Arial" w:eastAsiaTheme="minorHAnsi" w:hAnsi="Arial" w:cs="Arial"/>
          <w:b/>
          <w:bCs/>
          <w:sz w:val="22"/>
          <w:szCs w:val="22"/>
        </w:rPr>
        <w:t>Part No.</w:t>
      </w:r>
      <w:r>
        <w:rPr>
          <w:rFonts w:ascii="Arial" w:eastAsiaTheme="minorHAnsi" w:hAnsi="Arial" w:cs="Arial"/>
          <w:b/>
          <w:bCs/>
          <w:sz w:val="22"/>
          <w:szCs w:val="22"/>
        </w:rPr>
        <w:tab/>
        <w:t>Description</w:t>
      </w:r>
      <w:r>
        <w:rPr>
          <w:rFonts w:ascii="Arial" w:eastAsiaTheme="minorHAnsi" w:hAnsi="Arial" w:cs="Arial"/>
          <w:b/>
          <w:bCs/>
          <w:sz w:val="22"/>
          <w:szCs w:val="22"/>
        </w:rPr>
        <w:tab/>
      </w:r>
      <w:r w:rsidR="00FC62EE">
        <w:rPr>
          <w:rFonts w:ascii="Arial" w:eastAsiaTheme="minorHAnsi" w:hAnsi="Arial" w:cs="Arial"/>
          <w:b/>
          <w:bCs/>
          <w:sz w:val="22"/>
          <w:szCs w:val="22"/>
        </w:rPr>
        <w:tab/>
      </w:r>
      <w:r w:rsidR="00EB357F">
        <w:rPr>
          <w:rFonts w:ascii="Arial" w:eastAsiaTheme="minorHAnsi" w:hAnsi="Arial" w:cs="Arial"/>
          <w:b/>
          <w:bCs/>
          <w:sz w:val="22"/>
          <w:szCs w:val="22"/>
        </w:rPr>
        <w:t>U</w:t>
      </w:r>
      <w:r>
        <w:rPr>
          <w:rFonts w:ascii="Arial" w:eastAsiaTheme="minorHAnsi" w:hAnsi="Arial" w:cs="Arial"/>
          <w:b/>
          <w:sz w:val="22"/>
          <w:szCs w:val="22"/>
        </w:rPr>
        <w:t>PC</w:t>
      </w:r>
      <w:r>
        <w:rPr>
          <w:rFonts w:ascii="Arial" w:eastAsiaTheme="minorHAnsi" w:hAnsi="Arial" w:cs="Arial"/>
          <w:b/>
          <w:sz w:val="22"/>
          <w:szCs w:val="22"/>
        </w:rPr>
        <w:tab/>
      </w:r>
      <w:r w:rsidR="00EB357F">
        <w:rPr>
          <w:rFonts w:ascii="Arial" w:eastAsiaTheme="minorHAnsi" w:hAnsi="Arial" w:cs="Arial"/>
          <w:b/>
          <w:sz w:val="22"/>
          <w:szCs w:val="22"/>
        </w:rPr>
        <w:t>MS</w:t>
      </w:r>
      <w:r w:rsidR="009D6FB9">
        <w:rPr>
          <w:rFonts w:ascii="Arial" w:eastAsiaTheme="minorHAnsi" w:hAnsi="Arial" w:cs="Arial"/>
          <w:b/>
          <w:sz w:val="22"/>
          <w:szCs w:val="22"/>
        </w:rPr>
        <w:t>R</w:t>
      </w:r>
      <w:r w:rsidR="00EB357F">
        <w:rPr>
          <w:rFonts w:ascii="Arial" w:eastAsiaTheme="minorHAnsi" w:hAnsi="Arial" w:cs="Arial"/>
          <w:b/>
          <w:sz w:val="22"/>
          <w:szCs w:val="22"/>
        </w:rPr>
        <w:t>P</w:t>
      </w:r>
    </w:p>
    <w:p w:rsidR="00A76B95" w:rsidRDefault="008C477A" w:rsidP="00E92DD6">
      <w:pPr>
        <w:tabs>
          <w:tab w:val="left" w:pos="1350"/>
          <w:tab w:val="left" w:pos="2340"/>
          <w:tab w:val="left" w:pos="5310"/>
          <w:tab w:val="left" w:pos="7650"/>
        </w:tabs>
        <w:autoSpaceDE w:val="0"/>
        <w:autoSpaceDN w:val="0"/>
        <w:adjustRightInd w:val="0"/>
        <w:rPr>
          <w:rFonts w:ascii="Arial" w:eastAsiaTheme="minorHAnsi" w:hAnsi="Arial" w:cs="Arial"/>
          <w:b/>
          <w:bCs/>
          <w:sz w:val="22"/>
          <w:szCs w:val="22"/>
        </w:rPr>
      </w:pPr>
      <w:r w:rsidRPr="00203859">
        <w:rPr>
          <w:rFonts w:ascii="Arial" w:hAnsi="Arial" w:cs="Arial"/>
        </w:rPr>
        <w:t>98945</w:t>
      </w:r>
      <w:r w:rsidR="00E92DD6">
        <w:rPr>
          <w:rFonts w:ascii="Arial" w:eastAsiaTheme="minorHAnsi" w:hAnsi="Arial" w:cs="Arial"/>
          <w:sz w:val="20"/>
          <w:szCs w:val="20"/>
        </w:rPr>
        <w:tab/>
      </w:r>
      <w:r w:rsidRPr="008C477A">
        <w:rPr>
          <w:rFonts w:ascii="Arial" w:eastAsiaTheme="minorHAnsi" w:hAnsi="Arial" w:cs="Arial"/>
          <w:sz w:val="20"/>
          <w:szCs w:val="20"/>
        </w:rPr>
        <w:t>RangeMaster 2000 Electronic Scale</w:t>
      </w:r>
      <w:r w:rsidR="00E92DD6">
        <w:rPr>
          <w:rFonts w:ascii="Arial" w:eastAsiaTheme="minorHAnsi" w:hAnsi="Arial" w:cs="Arial"/>
          <w:sz w:val="20"/>
          <w:szCs w:val="20"/>
        </w:rPr>
        <w:tab/>
      </w:r>
      <w:r w:rsidR="00D91AFC">
        <w:rPr>
          <w:rFonts w:ascii="Arial" w:eastAsiaTheme="minorHAnsi" w:hAnsi="Arial" w:cs="Arial"/>
          <w:sz w:val="20"/>
          <w:szCs w:val="20"/>
        </w:rPr>
        <w:t xml:space="preserve">0 76683 </w:t>
      </w:r>
      <w:r w:rsidRPr="008C477A">
        <w:rPr>
          <w:rFonts w:ascii="Arial" w:eastAsiaTheme="minorHAnsi" w:hAnsi="Arial" w:cs="Arial"/>
          <w:sz w:val="20"/>
          <w:szCs w:val="20"/>
        </w:rPr>
        <w:t>98945</w:t>
      </w:r>
      <w:r>
        <w:rPr>
          <w:rFonts w:ascii="Arial" w:eastAsiaTheme="minorHAnsi" w:hAnsi="Arial" w:cs="Arial"/>
          <w:sz w:val="20"/>
          <w:szCs w:val="20"/>
        </w:rPr>
        <w:t xml:space="preserve"> </w:t>
      </w:r>
      <w:r w:rsidRPr="008C477A">
        <w:rPr>
          <w:rFonts w:ascii="Arial" w:eastAsiaTheme="minorHAnsi" w:hAnsi="Arial" w:cs="Arial"/>
          <w:sz w:val="20"/>
          <w:szCs w:val="20"/>
        </w:rPr>
        <w:t>1</w:t>
      </w:r>
      <w:r w:rsidR="00E92DD6">
        <w:rPr>
          <w:rFonts w:ascii="Arial" w:eastAsiaTheme="minorHAnsi" w:hAnsi="Arial" w:cs="Arial"/>
          <w:sz w:val="20"/>
          <w:szCs w:val="20"/>
        </w:rPr>
        <w:tab/>
      </w:r>
      <w:r w:rsidR="009D47F6">
        <w:rPr>
          <w:rFonts w:ascii="Arial" w:eastAsiaTheme="minorHAnsi" w:hAnsi="Arial" w:cs="Arial"/>
          <w:sz w:val="20"/>
          <w:szCs w:val="20"/>
        </w:rPr>
        <w:t>$</w:t>
      </w:r>
      <w:r>
        <w:rPr>
          <w:rFonts w:ascii="Arial" w:eastAsiaTheme="minorHAnsi" w:hAnsi="Arial" w:cs="Arial"/>
          <w:sz w:val="20"/>
          <w:szCs w:val="20"/>
        </w:rPr>
        <w:t>149.95</w:t>
      </w:r>
      <w:r w:rsidR="00F96372" w:rsidRPr="00F96372">
        <w:rPr>
          <w:rFonts w:ascii="Arial" w:eastAsiaTheme="minorHAnsi" w:hAnsi="Arial" w:cs="Arial"/>
          <w:sz w:val="20"/>
          <w:szCs w:val="20"/>
        </w:rPr>
        <w:tab/>
      </w:r>
    </w:p>
    <w:p w:rsidR="009046E4" w:rsidRDefault="009046E4" w:rsidP="004B7140">
      <w:pPr>
        <w:tabs>
          <w:tab w:val="left" w:pos="2340"/>
        </w:tabs>
        <w:rPr>
          <w:rFonts w:ascii="Arial" w:eastAsiaTheme="minorHAnsi" w:hAnsi="Arial" w:cs="Arial"/>
          <w:sz w:val="20"/>
          <w:szCs w:val="20"/>
        </w:rPr>
        <w:sectPr w:rsidR="009046E4" w:rsidSect="009046E4">
          <w:type w:val="continuous"/>
          <w:pgSz w:w="12240" w:h="15840"/>
          <w:pgMar w:top="1440" w:right="1440" w:bottom="1440" w:left="1440" w:header="720" w:footer="720" w:gutter="0"/>
          <w:cols w:space="180"/>
          <w:docGrid w:linePitch="360"/>
        </w:sectPr>
      </w:pPr>
    </w:p>
    <w:p w:rsidR="00E37DA1" w:rsidRDefault="00E37DA1" w:rsidP="008D003F">
      <w:pPr>
        <w:rPr>
          <w:rFonts w:ascii="Arial" w:eastAsiaTheme="minorHAnsi" w:hAnsi="Arial" w:cs="Arial"/>
          <w:b/>
          <w:bCs/>
          <w:sz w:val="22"/>
          <w:szCs w:val="22"/>
        </w:rPr>
      </w:pPr>
    </w:p>
    <w:p w:rsidR="00DF6194" w:rsidRDefault="00DF6194" w:rsidP="008D003F">
      <w:pPr>
        <w:rPr>
          <w:rFonts w:ascii="Arial" w:eastAsiaTheme="minorHAnsi" w:hAnsi="Arial" w:cs="Arial"/>
          <w:b/>
          <w:bCs/>
          <w:sz w:val="22"/>
          <w:szCs w:val="22"/>
        </w:rPr>
      </w:pPr>
      <w:r>
        <w:rPr>
          <w:rFonts w:ascii="Arial" w:eastAsiaTheme="minorHAnsi" w:hAnsi="Arial" w:cs="Arial"/>
          <w:b/>
          <w:bCs/>
          <w:noProof/>
          <w:sz w:val="22"/>
          <w:szCs w:val="22"/>
        </w:rPr>
        <w:drawing>
          <wp:anchor distT="0" distB="0" distL="114300" distR="114300" simplePos="0" relativeHeight="251658240" behindDoc="1" locked="0" layoutInCell="1" allowOverlap="1">
            <wp:simplePos x="914400" y="1086485"/>
            <wp:positionH relativeFrom="margin">
              <wp:align>center</wp:align>
            </wp:positionH>
            <wp:positionV relativeFrom="margin">
              <wp:align>bottom</wp:align>
            </wp:positionV>
            <wp:extent cx="5943600" cy="2642870"/>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C_98945_RangeMaster2000_Parts.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43600" cy="2642870"/>
                    </a:xfrm>
                    <a:prstGeom prst="rect">
                      <a:avLst/>
                    </a:prstGeom>
                  </pic:spPr>
                </pic:pic>
              </a:graphicData>
            </a:graphic>
          </wp:anchor>
        </w:drawing>
      </w:r>
    </w:p>
    <w:sectPr w:rsidR="00DF6194" w:rsidSect="009046E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A31" w:rsidRDefault="00F57A31" w:rsidP="009F62EC">
      <w:r>
        <w:separator/>
      </w:r>
    </w:p>
  </w:endnote>
  <w:endnote w:type="continuationSeparator" w:id="0">
    <w:p w:rsidR="00F57A31" w:rsidRDefault="00F57A31" w:rsidP="009F6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rsidP="00572075">
    <w:pPr>
      <w:pStyle w:val="Footer"/>
      <w:jc w:val="center"/>
      <w:rPr>
        <w:rFonts w:ascii="Arial Unicode MS" w:eastAsia="Arial Unicode MS" w:hAnsi="Arial Unicode MS" w:cs="Arial Unicode MS"/>
        <w:color w:val="000000"/>
        <w:sz w:val="17"/>
      </w:rPr>
    </w:pPr>
    <w:bookmarkStart w:id="1" w:name="aliashCategoryFooter1FooterEvenPages"/>
  </w:p>
  <w:bookmarkEnd w:id="1"/>
  <w:p w:rsidR="009751C1" w:rsidRDefault="009751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rsidP="00572075">
    <w:pPr>
      <w:pStyle w:val="Footer"/>
      <w:tabs>
        <w:tab w:val="clear" w:pos="8640"/>
        <w:tab w:val="right" w:pos="10080"/>
      </w:tabs>
      <w:jc w:val="center"/>
      <w:rPr>
        <w:rFonts w:ascii="Arial Unicode MS" w:eastAsia="Arial Unicode MS" w:hAnsi="Arial Unicode MS" w:cs="Arial Unicode MS"/>
        <w:color w:val="000000"/>
        <w:sz w:val="17"/>
      </w:rPr>
    </w:pPr>
    <w:bookmarkStart w:id="2" w:name="aliashCategoryFooter1FooterPrimary"/>
  </w:p>
  <w:bookmarkEnd w:id="2"/>
  <w:p w:rsidR="009751C1" w:rsidRDefault="009751C1">
    <w:pPr>
      <w:pStyle w:val="Footer"/>
      <w:tabs>
        <w:tab w:val="clear" w:pos="8640"/>
        <w:tab w:val="right" w:pos="10080"/>
      </w:tabs>
    </w:pPr>
    <w:r>
      <w:rPr>
        <w:rFonts w:ascii="Arial" w:hAnsi="Arial" w:cs="Arial"/>
        <w:sz w:val="20"/>
      </w:rPr>
      <w:t>rcbs.c</w:t>
    </w:r>
    <w:r w:rsidRPr="00372A42">
      <w:rPr>
        <w:rFonts w:ascii="Arial" w:hAnsi="Arial" w:cs="Arial"/>
        <w:sz w:val="20"/>
      </w:rPr>
      <w:t>om</w:t>
    </w:r>
    <w:r>
      <w:rPr>
        <w:rFonts w:ascii="Arial" w:hAnsi="Arial" w:cs="Arial"/>
        <w:sz w:val="20"/>
      </w:rPr>
      <w:tab/>
    </w:r>
    <w:r>
      <w:rPr>
        <w:rFonts w:ascii="Arial" w:hAnsi="Arial" w:cs="Arial"/>
        <w:sz w:val="20"/>
      </w:rPr>
      <w:tab/>
      <w:t>Copyright © 201</w:t>
    </w:r>
    <w:r w:rsidR="00E37DA1">
      <w:rPr>
        <w:rFonts w:ascii="Arial" w:hAnsi="Arial" w:cs="Arial"/>
        <w:sz w:val="20"/>
      </w:rPr>
      <w:t>4</w:t>
    </w:r>
    <w:r>
      <w:rPr>
        <w:rFonts w:ascii="Arial" w:hAnsi="Arial" w:cs="Arial"/>
        <w:sz w:val="20"/>
      </w:rPr>
      <w:t xml:space="preserve"> ATK</w:t>
    </w:r>
    <w:r w:rsidR="00F50EDA">
      <w:rPr>
        <w:rFonts w:ascii="Arial" w:hAnsi="Arial" w:cs="Arial"/>
        <w:sz w:val="20"/>
      </w:rPr>
      <w:t xml:space="preserve">    </w:t>
    </w:r>
    <w:r w:rsidR="009D6FB9">
      <w:rPr>
        <w:rFonts w:ascii="Arial" w:hAnsi="Arial" w:cs="Arial"/>
        <w:sz w:val="20"/>
      </w:rPr>
      <w:t>0</w:t>
    </w:r>
    <w:r w:rsidR="00FC62EE">
      <w:rPr>
        <w:rFonts w:ascii="Arial" w:hAnsi="Arial" w:cs="Arial"/>
        <w:sz w:val="20"/>
      </w:rPr>
      <w:t>1</w:t>
    </w:r>
    <w:r w:rsidR="009D6FB9">
      <w:rPr>
        <w:rFonts w:ascii="Arial" w:hAnsi="Arial" w:cs="Arial"/>
        <w:sz w:val="20"/>
      </w:rPr>
      <w:t>01</w:t>
    </w:r>
    <w:r w:rsidR="00FC62EE">
      <w:rPr>
        <w:rFonts w:ascii="Arial" w:hAnsi="Arial" w:cs="Arial"/>
        <w:sz w:val="20"/>
      </w:rPr>
      <w:t>1</w:t>
    </w:r>
    <w:r w:rsidR="009D6FB9">
      <w:rPr>
        <w:rFonts w:ascii="Arial" w:hAnsi="Arial" w:cs="Arial"/>
        <w:sz w:val="20"/>
      </w:rPr>
      <w:t>5</w:t>
    </w:r>
    <w:r w:rsidR="00F50EDA">
      <w:rPr>
        <w:rFonts w:ascii="Arial" w:hAnsi="Arial" w:cs="Arial"/>
        <w:sz w:val="20"/>
      </w:rPr>
      <w:tab/>
    </w:r>
    <w:r>
      <w:rPr>
        <w:rFonts w:ascii="Arial" w:hAnsi="Arial" w:cs="Arial"/>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rsidP="00572075">
    <w:pPr>
      <w:pStyle w:val="Footer"/>
      <w:jc w:val="center"/>
      <w:rPr>
        <w:rFonts w:ascii="Arial Unicode MS" w:eastAsia="Arial Unicode MS" w:hAnsi="Arial Unicode MS" w:cs="Arial Unicode MS"/>
        <w:color w:val="000000"/>
        <w:sz w:val="17"/>
      </w:rPr>
    </w:pPr>
    <w:bookmarkStart w:id="3" w:name="aliashCategoryFooter1FooterFirstPage"/>
  </w:p>
  <w:bookmarkEnd w:id="3"/>
  <w:p w:rsidR="009751C1" w:rsidRDefault="009751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A31" w:rsidRDefault="00F57A31" w:rsidP="009F62EC">
      <w:r>
        <w:separator/>
      </w:r>
    </w:p>
  </w:footnote>
  <w:footnote w:type="continuationSeparator" w:id="0">
    <w:p w:rsidR="00F57A31" w:rsidRDefault="00F57A31" w:rsidP="009F6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pPr>
      <w:pStyle w:val="Header"/>
      <w:jc w:val="right"/>
    </w:pPr>
    <w:r w:rsidRPr="00DB5898">
      <w:rPr>
        <w:noProof/>
      </w:rPr>
      <w:drawing>
        <wp:inline distT="0" distB="0" distL="0" distR="0" wp14:anchorId="733CEF27" wp14:editId="03AF9B0A">
          <wp:extent cx="2076773" cy="451821"/>
          <wp:effectExtent l="0" t="0" r="0" b="5715"/>
          <wp:docPr id="3" name="Picture 3" descr="C:\Documents and Settings\e52903\Desktop\rcb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e52903\Desktop\rcbs.jpg"/>
                  <pic:cNvPicPr>
                    <a:picLocks noChangeAspect="1" noChangeArrowheads="1"/>
                  </pic:cNvPicPr>
                </pic:nvPicPr>
                <pic:blipFill>
                  <a:blip r:embed="rId1"/>
                  <a:srcRect/>
                  <a:stretch>
                    <a:fillRect/>
                  </a:stretch>
                </pic:blipFill>
                <pic:spPr bwMode="auto">
                  <a:xfrm>
                    <a:off x="0" y="0"/>
                    <a:ext cx="2078102" cy="452110"/>
                  </a:xfrm>
                  <a:prstGeom prst="rect">
                    <a:avLst/>
                  </a:prstGeom>
                  <a:noFill/>
                  <a:ln w="9525">
                    <a:noFill/>
                    <a:miter lim="800000"/>
                    <a:headEnd/>
                    <a:tailEnd/>
                  </a:ln>
                </pic:spPr>
              </pic:pic>
            </a:graphicData>
          </a:graphic>
        </wp:inline>
      </w:drawing>
    </w:r>
  </w:p>
  <w:p w:rsidR="009751C1" w:rsidRDefault="009751C1">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51C1" w:rsidRDefault="009751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40F72"/>
    <w:multiLevelType w:val="hybridMultilevel"/>
    <w:tmpl w:val="6846D528"/>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BA1CC1"/>
    <w:multiLevelType w:val="hybridMultilevel"/>
    <w:tmpl w:val="70E6CC1E"/>
    <w:lvl w:ilvl="0" w:tplc="79B699E6">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76B16"/>
    <w:multiLevelType w:val="hybridMultilevel"/>
    <w:tmpl w:val="D3A84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494095"/>
    <w:multiLevelType w:val="hybridMultilevel"/>
    <w:tmpl w:val="87A8D23E"/>
    <w:lvl w:ilvl="0" w:tplc="20E66238">
      <w:start w:val="1"/>
      <w:numFmt w:val="bullet"/>
      <w:lvlText w:val="•"/>
      <w:lvlJc w:val="left"/>
      <w:pPr>
        <w:tabs>
          <w:tab w:val="num" w:pos="720"/>
        </w:tabs>
        <w:ind w:left="720" w:hanging="360"/>
      </w:pPr>
      <w:rPr>
        <w:rFonts w:ascii="Arial" w:hAnsi="Arial" w:hint="default"/>
      </w:rPr>
    </w:lvl>
    <w:lvl w:ilvl="1" w:tplc="898419B4" w:tentative="1">
      <w:start w:val="1"/>
      <w:numFmt w:val="bullet"/>
      <w:lvlText w:val="•"/>
      <w:lvlJc w:val="left"/>
      <w:pPr>
        <w:tabs>
          <w:tab w:val="num" w:pos="1440"/>
        </w:tabs>
        <w:ind w:left="1440" w:hanging="360"/>
      </w:pPr>
      <w:rPr>
        <w:rFonts w:ascii="Arial" w:hAnsi="Arial" w:hint="default"/>
      </w:rPr>
    </w:lvl>
    <w:lvl w:ilvl="2" w:tplc="51F6E3DE" w:tentative="1">
      <w:start w:val="1"/>
      <w:numFmt w:val="bullet"/>
      <w:lvlText w:val="•"/>
      <w:lvlJc w:val="left"/>
      <w:pPr>
        <w:tabs>
          <w:tab w:val="num" w:pos="2160"/>
        </w:tabs>
        <w:ind w:left="2160" w:hanging="360"/>
      </w:pPr>
      <w:rPr>
        <w:rFonts w:ascii="Arial" w:hAnsi="Arial" w:hint="default"/>
      </w:rPr>
    </w:lvl>
    <w:lvl w:ilvl="3" w:tplc="5C105ED2" w:tentative="1">
      <w:start w:val="1"/>
      <w:numFmt w:val="bullet"/>
      <w:lvlText w:val="•"/>
      <w:lvlJc w:val="left"/>
      <w:pPr>
        <w:tabs>
          <w:tab w:val="num" w:pos="2880"/>
        </w:tabs>
        <w:ind w:left="2880" w:hanging="360"/>
      </w:pPr>
      <w:rPr>
        <w:rFonts w:ascii="Arial" w:hAnsi="Arial" w:hint="default"/>
      </w:rPr>
    </w:lvl>
    <w:lvl w:ilvl="4" w:tplc="0936DBCC" w:tentative="1">
      <w:start w:val="1"/>
      <w:numFmt w:val="bullet"/>
      <w:lvlText w:val="•"/>
      <w:lvlJc w:val="left"/>
      <w:pPr>
        <w:tabs>
          <w:tab w:val="num" w:pos="3600"/>
        </w:tabs>
        <w:ind w:left="3600" w:hanging="360"/>
      </w:pPr>
      <w:rPr>
        <w:rFonts w:ascii="Arial" w:hAnsi="Arial" w:hint="default"/>
      </w:rPr>
    </w:lvl>
    <w:lvl w:ilvl="5" w:tplc="D4FC4FFC" w:tentative="1">
      <w:start w:val="1"/>
      <w:numFmt w:val="bullet"/>
      <w:lvlText w:val="•"/>
      <w:lvlJc w:val="left"/>
      <w:pPr>
        <w:tabs>
          <w:tab w:val="num" w:pos="4320"/>
        </w:tabs>
        <w:ind w:left="4320" w:hanging="360"/>
      </w:pPr>
      <w:rPr>
        <w:rFonts w:ascii="Arial" w:hAnsi="Arial" w:hint="default"/>
      </w:rPr>
    </w:lvl>
    <w:lvl w:ilvl="6" w:tplc="ECDA2F5A" w:tentative="1">
      <w:start w:val="1"/>
      <w:numFmt w:val="bullet"/>
      <w:lvlText w:val="•"/>
      <w:lvlJc w:val="left"/>
      <w:pPr>
        <w:tabs>
          <w:tab w:val="num" w:pos="5040"/>
        </w:tabs>
        <w:ind w:left="5040" w:hanging="360"/>
      </w:pPr>
      <w:rPr>
        <w:rFonts w:ascii="Arial" w:hAnsi="Arial" w:hint="default"/>
      </w:rPr>
    </w:lvl>
    <w:lvl w:ilvl="7" w:tplc="FD3C9A36" w:tentative="1">
      <w:start w:val="1"/>
      <w:numFmt w:val="bullet"/>
      <w:lvlText w:val="•"/>
      <w:lvlJc w:val="left"/>
      <w:pPr>
        <w:tabs>
          <w:tab w:val="num" w:pos="5760"/>
        </w:tabs>
        <w:ind w:left="5760" w:hanging="360"/>
      </w:pPr>
      <w:rPr>
        <w:rFonts w:ascii="Arial" w:hAnsi="Arial" w:hint="default"/>
      </w:rPr>
    </w:lvl>
    <w:lvl w:ilvl="8" w:tplc="A9AA6C4A" w:tentative="1">
      <w:start w:val="1"/>
      <w:numFmt w:val="bullet"/>
      <w:lvlText w:val="•"/>
      <w:lvlJc w:val="left"/>
      <w:pPr>
        <w:tabs>
          <w:tab w:val="num" w:pos="6480"/>
        </w:tabs>
        <w:ind w:left="6480" w:hanging="360"/>
      </w:pPr>
      <w:rPr>
        <w:rFonts w:ascii="Arial" w:hAnsi="Arial" w:hint="default"/>
      </w:rPr>
    </w:lvl>
  </w:abstractNum>
  <w:abstractNum w:abstractNumId="4">
    <w:nsid w:val="24697825"/>
    <w:multiLevelType w:val="hybridMultilevel"/>
    <w:tmpl w:val="CA6043A8"/>
    <w:lvl w:ilvl="0" w:tplc="EB7A2F62">
      <w:start w:val="1"/>
      <w:numFmt w:val="bullet"/>
      <w:lvlText w:val="•"/>
      <w:lvlJc w:val="left"/>
      <w:pPr>
        <w:tabs>
          <w:tab w:val="num" w:pos="720"/>
        </w:tabs>
        <w:ind w:left="720" w:hanging="360"/>
      </w:pPr>
      <w:rPr>
        <w:rFonts w:ascii="Arial" w:hAnsi="Arial" w:hint="default"/>
      </w:rPr>
    </w:lvl>
    <w:lvl w:ilvl="1" w:tplc="1FA68524" w:tentative="1">
      <w:start w:val="1"/>
      <w:numFmt w:val="bullet"/>
      <w:lvlText w:val="•"/>
      <w:lvlJc w:val="left"/>
      <w:pPr>
        <w:tabs>
          <w:tab w:val="num" w:pos="1440"/>
        </w:tabs>
        <w:ind w:left="1440" w:hanging="360"/>
      </w:pPr>
      <w:rPr>
        <w:rFonts w:ascii="Arial" w:hAnsi="Arial" w:hint="default"/>
      </w:rPr>
    </w:lvl>
    <w:lvl w:ilvl="2" w:tplc="4F5263AA">
      <w:start w:val="1"/>
      <w:numFmt w:val="bullet"/>
      <w:lvlText w:val="•"/>
      <w:lvlJc w:val="left"/>
      <w:pPr>
        <w:tabs>
          <w:tab w:val="num" w:pos="2160"/>
        </w:tabs>
        <w:ind w:left="2160" w:hanging="360"/>
      </w:pPr>
      <w:rPr>
        <w:rFonts w:ascii="Arial" w:hAnsi="Arial" w:hint="default"/>
      </w:rPr>
    </w:lvl>
    <w:lvl w:ilvl="3" w:tplc="FDEE343A">
      <w:start w:val="1240"/>
      <w:numFmt w:val="bullet"/>
      <w:lvlText w:val="–"/>
      <w:lvlJc w:val="left"/>
      <w:pPr>
        <w:tabs>
          <w:tab w:val="num" w:pos="2880"/>
        </w:tabs>
        <w:ind w:left="2880" w:hanging="360"/>
      </w:pPr>
      <w:rPr>
        <w:rFonts w:ascii="Arial" w:hAnsi="Arial" w:hint="default"/>
      </w:rPr>
    </w:lvl>
    <w:lvl w:ilvl="4" w:tplc="DE027960" w:tentative="1">
      <w:start w:val="1"/>
      <w:numFmt w:val="bullet"/>
      <w:lvlText w:val="•"/>
      <w:lvlJc w:val="left"/>
      <w:pPr>
        <w:tabs>
          <w:tab w:val="num" w:pos="3600"/>
        </w:tabs>
        <w:ind w:left="3600" w:hanging="360"/>
      </w:pPr>
      <w:rPr>
        <w:rFonts w:ascii="Arial" w:hAnsi="Arial" w:hint="default"/>
      </w:rPr>
    </w:lvl>
    <w:lvl w:ilvl="5" w:tplc="FB604F6E" w:tentative="1">
      <w:start w:val="1"/>
      <w:numFmt w:val="bullet"/>
      <w:lvlText w:val="•"/>
      <w:lvlJc w:val="left"/>
      <w:pPr>
        <w:tabs>
          <w:tab w:val="num" w:pos="4320"/>
        </w:tabs>
        <w:ind w:left="4320" w:hanging="360"/>
      </w:pPr>
      <w:rPr>
        <w:rFonts w:ascii="Arial" w:hAnsi="Arial" w:hint="default"/>
      </w:rPr>
    </w:lvl>
    <w:lvl w:ilvl="6" w:tplc="AE32269A" w:tentative="1">
      <w:start w:val="1"/>
      <w:numFmt w:val="bullet"/>
      <w:lvlText w:val="•"/>
      <w:lvlJc w:val="left"/>
      <w:pPr>
        <w:tabs>
          <w:tab w:val="num" w:pos="5040"/>
        </w:tabs>
        <w:ind w:left="5040" w:hanging="360"/>
      </w:pPr>
      <w:rPr>
        <w:rFonts w:ascii="Arial" w:hAnsi="Arial" w:hint="default"/>
      </w:rPr>
    </w:lvl>
    <w:lvl w:ilvl="7" w:tplc="286AEDEA" w:tentative="1">
      <w:start w:val="1"/>
      <w:numFmt w:val="bullet"/>
      <w:lvlText w:val="•"/>
      <w:lvlJc w:val="left"/>
      <w:pPr>
        <w:tabs>
          <w:tab w:val="num" w:pos="5760"/>
        </w:tabs>
        <w:ind w:left="5760" w:hanging="360"/>
      </w:pPr>
      <w:rPr>
        <w:rFonts w:ascii="Arial" w:hAnsi="Arial" w:hint="default"/>
      </w:rPr>
    </w:lvl>
    <w:lvl w:ilvl="8" w:tplc="DFBA8390" w:tentative="1">
      <w:start w:val="1"/>
      <w:numFmt w:val="bullet"/>
      <w:lvlText w:val="•"/>
      <w:lvlJc w:val="left"/>
      <w:pPr>
        <w:tabs>
          <w:tab w:val="num" w:pos="6480"/>
        </w:tabs>
        <w:ind w:left="6480" w:hanging="360"/>
      </w:pPr>
      <w:rPr>
        <w:rFonts w:ascii="Arial" w:hAnsi="Arial" w:hint="default"/>
      </w:rPr>
    </w:lvl>
  </w:abstractNum>
  <w:abstractNum w:abstractNumId="5">
    <w:nsid w:val="326E6729"/>
    <w:multiLevelType w:val="hybridMultilevel"/>
    <w:tmpl w:val="DF32306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
    <w:nsid w:val="44274F60"/>
    <w:multiLevelType w:val="hybridMultilevel"/>
    <w:tmpl w:val="D24AD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FA5877"/>
    <w:multiLevelType w:val="hybridMultilevel"/>
    <w:tmpl w:val="327082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E814E0"/>
    <w:multiLevelType w:val="hybridMultilevel"/>
    <w:tmpl w:val="033A0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3554B4"/>
    <w:multiLevelType w:val="hybridMultilevel"/>
    <w:tmpl w:val="788297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3"/>
  </w:num>
  <w:num w:numId="4">
    <w:abstractNumId w:val="8"/>
  </w:num>
  <w:num w:numId="5">
    <w:abstractNumId w:val="1"/>
  </w:num>
  <w:num w:numId="6">
    <w:abstractNumId w:val="0"/>
  </w:num>
  <w:num w:numId="7">
    <w:abstractNumId w:val="7"/>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17"/>
    <w:rsid w:val="0000078B"/>
    <w:rsid w:val="0000200B"/>
    <w:rsid w:val="00002A01"/>
    <w:rsid w:val="00002BB5"/>
    <w:rsid w:val="00002D3A"/>
    <w:rsid w:val="000116EC"/>
    <w:rsid w:val="00012488"/>
    <w:rsid w:val="000234D9"/>
    <w:rsid w:val="00050879"/>
    <w:rsid w:val="00056CD9"/>
    <w:rsid w:val="0005796B"/>
    <w:rsid w:val="00064724"/>
    <w:rsid w:val="00066097"/>
    <w:rsid w:val="0008197C"/>
    <w:rsid w:val="00087581"/>
    <w:rsid w:val="000A38B0"/>
    <w:rsid w:val="000B2A44"/>
    <w:rsid w:val="000B5B4B"/>
    <w:rsid w:val="000B6C0C"/>
    <w:rsid w:val="000C1FF1"/>
    <w:rsid w:val="000C2A16"/>
    <w:rsid w:val="000C685A"/>
    <w:rsid w:val="000C796A"/>
    <w:rsid w:val="000D0B2A"/>
    <w:rsid w:val="000D1671"/>
    <w:rsid w:val="000D3021"/>
    <w:rsid w:val="000D53CE"/>
    <w:rsid w:val="000D61CE"/>
    <w:rsid w:val="000E149D"/>
    <w:rsid w:val="000E25A1"/>
    <w:rsid w:val="000E397E"/>
    <w:rsid w:val="000E602C"/>
    <w:rsid w:val="0010317A"/>
    <w:rsid w:val="00105192"/>
    <w:rsid w:val="00105764"/>
    <w:rsid w:val="00114BD5"/>
    <w:rsid w:val="00115AB3"/>
    <w:rsid w:val="00117F20"/>
    <w:rsid w:val="001205E3"/>
    <w:rsid w:val="00121D3F"/>
    <w:rsid w:val="0013178C"/>
    <w:rsid w:val="001413DA"/>
    <w:rsid w:val="00144C7B"/>
    <w:rsid w:val="00147A3B"/>
    <w:rsid w:val="00155679"/>
    <w:rsid w:val="001617BA"/>
    <w:rsid w:val="00177D26"/>
    <w:rsid w:val="00193CF2"/>
    <w:rsid w:val="001B08F9"/>
    <w:rsid w:val="001B0E6F"/>
    <w:rsid w:val="001B124B"/>
    <w:rsid w:val="001C7CA2"/>
    <w:rsid w:val="001D20A5"/>
    <w:rsid w:val="001D49B3"/>
    <w:rsid w:val="001E06B5"/>
    <w:rsid w:val="00200A9A"/>
    <w:rsid w:val="00203859"/>
    <w:rsid w:val="002440E8"/>
    <w:rsid w:val="00244BA5"/>
    <w:rsid w:val="002463D9"/>
    <w:rsid w:val="00263FFE"/>
    <w:rsid w:val="00266957"/>
    <w:rsid w:val="00272738"/>
    <w:rsid w:val="00276434"/>
    <w:rsid w:val="002805A9"/>
    <w:rsid w:val="0029077A"/>
    <w:rsid w:val="002A0B52"/>
    <w:rsid w:val="002A3670"/>
    <w:rsid w:val="002A3AC5"/>
    <w:rsid w:val="002A75AA"/>
    <w:rsid w:val="002B033E"/>
    <w:rsid w:val="002B38E8"/>
    <w:rsid w:val="002B4F5E"/>
    <w:rsid w:val="002B6C8B"/>
    <w:rsid w:val="002B70AC"/>
    <w:rsid w:val="002C1959"/>
    <w:rsid w:val="002C4EDA"/>
    <w:rsid w:val="002C63A6"/>
    <w:rsid w:val="002D39B3"/>
    <w:rsid w:val="002D6287"/>
    <w:rsid w:val="002E3A0A"/>
    <w:rsid w:val="002F1824"/>
    <w:rsid w:val="002F7986"/>
    <w:rsid w:val="00301F2F"/>
    <w:rsid w:val="0030312E"/>
    <w:rsid w:val="003054FC"/>
    <w:rsid w:val="00305C13"/>
    <w:rsid w:val="00306EC2"/>
    <w:rsid w:val="00317A85"/>
    <w:rsid w:val="0032164D"/>
    <w:rsid w:val="00322B8F"/>
    <w:rsid w:val="003240C0"/>
    <w:rsid w:val="00333A18"/>
    <w:rsid w:val="00337C7E"/>
    <w:rsid w:val="00340655"/>
    <w:rsid w:val="00341316"/>
    <w:rsid w:val="003432F7"/>
    <w:rsid w:val="00343EAC"/>
    <w:rsid w:val="003463F2"/>
    <w:rsid w:val="00357528"/>
    <w:rsid w:val="00361DF9"/>
    <w:rsid w:val="003700C0"/>
    <w:rsid w:val="0037304B"/>
    <w:rsid w:val="00376BF9"/>
    <w:rsid w:val="0037746A"/>
    <w:rsid w:val="0038334A"/>
    <w:rsid w:val="00385580"/>
    <w:rsid w:val="00386F0A"/>
    <w:rsid w:val="00387936"/>
    <w:rsid w:val="00395BD6"/>
    <w:rsid w:val="003A2A0A"/>
    <w:rsid w:val="003B4E2C"/>
    <w:rsid w:val="003C0C77"/>
    <w:rsid w:val="003C2045"/>
    <w:rsid w:val="003C70C2"/>
    <w:rsid w:val="003E03DD"/>
    <w:rsid w:val="003E6F92"/>
    <w:rsid w:val="00405351"/>
    <w:rsid w:val="0040748F"/>
    <w:rsid w:val="00412487"/>
    <w:rsid w:val="00412617"/>
    <w:rsid w:val="00414387"/>
    <w:rsid w:val="00422B69"/>
    <w:rsid w:val="00426275"/>
    <w:rsid w:val="004343A5"/>
    <w:rsid w:val="00454A2F"/>
    <w:rsid w:val="00454DE5"/>
    <w:rsid w:val="004627F7"/>
    <w:rsid w:val="00477B86"/>
    <w:rsid w:val="00486A88"/>
    <w:rsid w:val="004954F1"/>
    <w:rsid w:val="004B4153"/>
    <w:rsid w:val="004B7140"/>
    <w:rsid w:val="004C3E3B"/>
    <w:rsid w:val="004D0EA7"/>
    <w:rsid w:val="004E694B"/>
    <w:rsid w:val="004F1101"/>
    <w:rsid w:val="004F79EB"/>
    <w:rsid w:val="00504855"/>
    <w:rsid w:val="00516CF7"/>
    <w:rsid w:val="00521F39"/>
    <w:rsid w:val="00522833"/>
    <w:rsid w:val="0052483B"/>
    <w:rsid w:val="00526183"/>
    <w:rsid w:val="00527108"/>
    <w:rsid w:val="00531351"/>
    <w:rsid w:val="00534885"/>
    <w:rsid w:val="00541CB5"/>
    <w:rsid w:val="005659EC"/>
    <w:rsid w:val="00565AB3"/>
    <w:rsid w:val="00571258"/>
    <w:rsid w:val="00572075"/>
    <w:rsid w:val="00572855"/>
    <w:rsid w:val="00573DC0"/>
    <w:rsid w:val="00575065"/>
    <w:rsid w:val="00577415"/>
    <w:rsid w:val="00591117"/>
    <w:rsid w:val="00591128"/>
    <w:rsid w:val="005A1B02"/>
    <w:rsid w:val="005A6A2F"/>
    <w:rsid w:val="005B56A0"/>
    <w:rsid w:val="005B714F"/>
    <w:rsid w:val="005C39EF"/>
    <w:rsid w:val="005D7D7D"/>
    <w:rsid w:val="005F64FD"/>
    <w:rsid w:val="006066B0"/>
    <w:rsid w:val="0061098B"/>
    <w:rsid w:val="00610A38"/>
    <w:rsid w:val="00610D51"/>
    <w:rsid w:val="00610E5B"/>
    <w:rsid w:val="00611A53"/>
    <w:rsid w:val="00612989"/>
    <w:rsid w:val="00620643"/>
    <w:rsid w:val="00620BEE"/>
    <w:rsid w:val="00621F85"/>
    <w:rsid w:val="006276C7"/>
    <w:rsid w:val="00641C5F"/>
    <w:rsid w:val="00642B00"/>
    <w:rsid w:val="00646DB8"/>
    <w:rsid w:val="006556BF"/>
    <w:rsid w:val="00656B18"/>
    <w:rsid w:val="0066464B"/>
    <w:rsid w:val="0066517C"/>
    <w:rsid w:val="00667414"/>
    <w:rsid w:val="0067019C"/>
    <w:rsid w:val="0067078C"/>
    <w:rsid w:val="00674A61"/>
    <w:rsid w:val="00677D61"/>
    <w:rsid w:val="00684E3D"/>
    <w:rsid w:val="0069676B"/>
    <w:rsid w:val="006A259D"/>
    <w:rsid w:val="006A43EB"/>
    <w:rsid w:val="006B63C5"/>
    <w:rsid w:val="006B7C7A"/>
    <w:rsid w:val="006C1F3E"/>
    <w:rsid w:val="006C64B9"/>
    <w:rsid w:val="006D48EB"/>
    <w:rsid w:val="006D4AEC"/>
    <w:rsid w:val="006E1BBD"/>
    <w:rsid w:val="006E5F1E"/>
    <w:rsid w:val="006F1636"/>
    <w:rsid w:val="006F7770"/>
    <w:rsid w:val="0071109E"/>
    <w:rsid w:val="007126F3"/>
    <w:rsid w:val="00713A69"/>
    <w:rsid w:val="00714E96"/>
    <w:rsid w:val="00722D0F"/>
    <w:rsid w:val="00734A68"/>
    <w:rsid w:val="007912A3"/>
    <w:rsid w:val="007937A4"/>
    <w:rsid w:val="00794222"/>
    <w:rsid w:val="007960CE"/>
    <w:rsid w:val="007975AC"/>
    <w:rsid w:val="007A0BB9"/>
    <w:rsid w:val="007A1A2B"/>
    <w:rsid w:val="007A5F25"/>
    <w:rsid w:val="007A63C3"/>
    <w:rsid w:val="007B09DD"/>
    <w:rsid w:val="007B338A"/>
    <w:rsid w:val="007B5BC0"/>
    <w:rsid w:val="007E0DFE"/>
    <w:rsid w:val="007E4F51"/>
    <w:rsid w:val="007F1EBB"/>
    <w:rsid w:val="007F2AD1"/>
    <w:rsid w:val="007F34EA"/>
    <w:rsid w:val="0080574E"/>
    <w:rsid w:val="00810E18"/>
    <w:rsid w:val="008170A5"/>
    <w:rsid w:val="00824656"/>
    <w:rsid w:val="00824A5D"/>
    <w:rsid w:val="0083745B"/>
    <w:rsid w:val="0084088B"/>
    <w:rsid w:val="0084534F"/>
    <w:rsid w:val="00851863"/>
    <w:rsid w:val="00854A23"/>
    <w:rsid w:val="00854B73"/>
    <w:rsid w:val="0086169F"/>
    <w:rsid w:val="008739C1"/>
    <w:rsid w:val="0087629B"/>
    <w:rsid w:val="00883075"/>
    <w:rsid w:val="00885325"/>
    <w:rsid w:val="00891B1E"/>
    <w:rsid w:val="00894F58"/>
    <w:rsid w:val="008A3BCC"/>
    <w:rsid w:val="008B1CB3"/>
    <w:rsid w:val="008B3446"/>
    <w:rsid w:val="008B4D1C"/>
    <w:rsid w:val="008B6511"/>
    <w:rsid w:val="008B6984"/>
    <w:rsid w:val="008C477A"/>
    <w:rsid w:val="008C4A36"/>
    <w:rsid w:val="008D003F"/>
    <w:rsid w:val="008D6E7F"/>
    <w:rsid w:val="008E60F8"/>
    <w:rsid w:val="009046E4"/>
    <w:rsid w:val="0091066E"/>
    <w:rsid w:val="0091284C"/>
    <w:rsid w:val="00915533"/>
    <w:rsid w:val="00916F42"/>
    <w:rsid w:val="00924348"/>
    <w:rsid w:val="00927EE7"/>
    <w:rsid w:val="009302DA"/>
    <w:rsid w:val="0093310E"/>
    <w:rsid w:val="009403D0"/>
    <w:rsid w:val="009403DD"/>
    <w:rsid w:val="00947A5C"/>
    <w:rsid w:val="00957346"/>
    <w:rsid w:val="00961F74"/>
    <w:rsid w:val="009660E1"/>
    <w:rsid w:val="009751C1"/>
    <w:rsid w:val="00993135"/>
    <w:rsid w:val="009B51F8"/>
    <w:rsid w:val="009B76C0"/>
    <w:rsid w:val="009C235B"/>
    <w:rsid w:val="009C6F27"/>
    <w:rsid w:val="009D47F6"/>
    <w:rsid w:val="009D4C55"/>
    <w:rsid w:val="009D6FB9"/>
    <w:rsid w:val="009E5A38"/>
    <w:rsid w:val="009F56D5"/>
    <w:rsid w:val="009F62EC"/>
    <w:rsid w:val="00A24596"/>
    <w:rsid w:val="00A25510"/>
    <w:rsid w:val="00A32375"/>
    <w:rsid w:val="00A432B3"/>
    <w:rsid w:val="00A43B5A"/>
    <w:rsid w:val="00A74588"/>
    <w:rsid w:val="00A76B95"/>
    <w:rsid w:val="00A84D16"/>
    <w:rsid w:val="00A91480"/>
    <w:rsid w:val="00A9780D"/>
    <w:rsid w:val="00AA62DA"/>
    <w:rsid w:val="00AB20B2"/>
    <w:rsid w:val="00AB5522"/>
    <w:rsid w:val="00AB59F3"/>
    <w:rsid w:val="00AB695B"/>
    <w:rsid w:val="00AC6722"/>
    <w:rsid w:val="00AE2078"/>
    <w:rsid w:val="00AF1F59"/>
    <w:rsid w:val="00AF6E67"/>
    <w:rsid w:val="00B01006"/>
    <w:rsid w:val="00B0640F"/>
    <w:rsid w:val="00B06871"/>
    <w:rsid w:val="00B10DF4"/>
    <w:rsid w:val="00B1226C"/>
    <w:rsid w:val="00B17BBE"/>
    <w:rsid w:val="00B21BC5"/>
    <w:rsid w:val="00B34A8A"/>
    <w:rsid w:val="00B352E5"/>
    <w:rsid w:val="00B35C8A"/>
    <w:rsid w:val="00B616DF"/>
    <w:rsid w:val="00B6790D"/>
    <w:rsid w:val="00B74450"/>
    <w:rsid w:val="00B758B4"/>
    <w:rsid w:val="00B80DBF"/>
    <w:rsid w:val="00B853A6"/>
    <w:rsid w:val="00B97A01"/>
    <w:rsid w:val="00BB4E32"/>
    <w:rsid w:val="00BB53AF"/>
    <w:rsid w:val="00BB54A6"/>
    <w:rsid w:val="00BC747A"/>
    <w:rsid w:val="00BC7818"/>
    <w:rsid w:val="00BD4AA3"/>
    <w:rsid w:val="00BF061B"/>
    <w:rsid w:val="00BF2BF5"/>
    <w:rsid w:val="00C0041F"/>
    <w:rsid w:val="00C018F5"/>
    <w:rsid w:val="00C02C9A"/>
    <w:rsid w:val="00C041DF"/>
    <w:rsid w:val="00C12FBB"/>
    <w:rsid w:val="00C21C54"/>
    <w:rsid w:val="00C26396"/>
    <w:rsid w:val="00C3263C"/>
    <w:rsid w:val="00C433A3"/>
    <w:rsid w:val="00C4695D"/>
    <w:rsid w:val="00C60105"/>
    <w:rsid w:val="00C611E8"/>
    <w:rsid w:val="00C728D9"/>
    <w:rsid w:val="00C7370A"/>
    <w:rsid w:val="00C756E0"/>
    <w:rsid w:val="00C914D9"/>
    <w:rsid w:val="00C96783"/>
    <w:rsid w:val="00C96CE5"/>
    <w:rsid w:val="00CB0767"/>
    <w:rsid w:val="00CC4A2B"/>
    <w:rsid w:val="00CC4F42"/>
    <w:rsid w:val="00CC5376"/>
    <w:rsid w:val="00CD3A1F"/>
    <w:rsid w:val="00CD4D17"/>
    <w:rsid w:val="00CE173E"/>
    <w:rsid w:val="00CF4155"/>
    <w:rsid w:val="00D030E2"/>
    <w:rsid w:val="00D126F0"/>
    <w:rsid w:val="00D21555"/>
    <w:rsid w:val="00D22159"/>
    <w:rsid w:val="00D361AD"/>
    <w:rsid w:val="00D3630E"/>
    <w:rsid w:val="00D36BC3"/>
    <w:rsid w:val="00D37384"/>
    <w:rsid w:val="00D374CC"/>
    <w:rsid w:val="00D40742"/>
    <w:rsid w:val="00D45783"/>
    <w:rsid w:val="00D51596"/>
    <w:rsid w:val="00D52775"/>
    <w:rsid w:val="00D53A64"/>
    <w:rsid w:val="00D625FA"/>
    <w:rsid w:val="00D81F52"/>
    <w:rsid w:val="00D87A70"/>
    <w:rsid w:val="00D91AFC"/>
    <w:rsid w:val="00D9256F"/>
    <w:rsid w:val="00DA1B8D"/>
    <w:rsid w:val="00DA4A45"/>
    <w:rsid w:val="00DB4C07"/>
    <w:rsid w:val="00DB5898"/>
    <w:rsid w:val="00DC0D22"/>
    <w:rsid w:val="00DC0F08"/>
    <w:rsid w:val="00DC6BFF"/>
    <w:rsid w:val="00DD0829"/>
    <w:rsid w:val="00DD6E10"/>
    <w:rsid w:val="00DE37B1"/>
    <w:rsid w:val="00DE4522"/>
    <w:rsid w:val="00DF44FE"/>
    <w:rsid w:val="00DF6194"/>
    <w:rsid w:val="00E03C4F"/>
    <w:rsid w:val="00E13A76"/>
    <w:rsid w:val="00E20411"/>
    <w:rsid w:val="00E366BA"/>
    <w:rsid w:val="00E37DA1"/>
    <w:rsid w:val="00E63BDC"/>
    <w:rsid w:val="00E64D27"/>
    <w:rsid w:val="00E71100"/>
    <w:rsid w:val="00E768A2"/>
    <w:rsid w:val="00E856E7"/>
    <w:rsid w:val="00E86B31"/>
    <w:rsid w:val="00E92DD6"/>
    <w:rsid w:val="00E92E9D"/>
    <w:rsid w:val="00E97602"/>
    <w:rsid w:val="00EA0032"/>
    <w:rsid w:val="00EA4C56"/>
    <w:rsid w:val="00EA5A02"/>
    <w:rsid w:val="00EB16BA"/>
    <w:rsid w:val="00EB357F"/>
    <w:rsid w:val="00EC6DC8"/>
    <w:rsid w:val="00ED0156"/>
    <w:rsid w:val="00ED286D"/>
    <w:rsid w:val="00ED4184"/>
    <w:rsid w:val="00ED72E9"/>
    <w:rsid w:val="00EE0D8B"/>
    <w:rsid w:val="00EE4AEB"/>
    <w:rsid w:val="00EF632D"/>
    <w:rsid w:val="00F02776"/>
    <w:rsid w:val="00F05965"/>
    <w:rsid w:val="00F07369"/>
    <w:rsid w:val="00F22AFB"/>
    <w:rsid w:val="00F44296"/>
    <w:rsid w:val="00F453B7"/>
    <w:rsid w:val="00F46AA1"/>
    <w:rsid w:val="00F50C6F"/>
    <w:rsid w:val="00F50EDA"/>
    <w:rsid w:val="00F55650"/>
    <w:rsid w:val="00F579CF"/>
    <w:rsid w:val="00F57A31"/>
    <w:rsid w:val="00F614AA"/>
    <w:rsid w:val="00F66553"/>
    <w:rsid w:val="00F666C3"/>
    <w:rsid w:val="00F715C9"/>
    <w:rsid w:val="00F71BE8"/>
    <w:rsid w:val="00F76F3B"/>
    <w:rsid w:val="00F9037A"/>
    <w:rsid w:val="00F91579"/>
    <w:rsid w:val="00F95180"/>
    <w:rsid w:val="00F96372"/>
    <w:rsid w:val="00FB5055"/>
    <w:rsid w:val="00FB733A"/>
    <w:rsid w:val="00FC3CF6"/>
    <w:rsid w:val="00FC475D"/>
    <w:rsid w:val="00FC62EE"/>
    <w:rsid w:val="00FD17EF"/>
    <w:rsid w:val="00FD309D"/>
    <w:rsid w:val="00FE2506"/>
    <w:rsid w:val="00FF26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629B"/>
    <w:pPr>
      <w:spacing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A75A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qFormat/>
    <w:rsid w:val="00CD4D17"/>
    <w:pPr>
      <w:keepNext/>
      <w:outlineLvl w:val="3"/>
    </w:pPr>
    <w:rPr>
      <w:rFonts w:ascii="Arial" w:hAnsi="Arial" w:cs="Arial"/>
      <w:caps/>
      <w:spacing w:val="-6"/>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D4D17"/>
    <w:rPr>
      <w:rFonts w:ascii="Arial" w:eastAsia="Times New Roman" w:hAnsi="Arial" w:cs="Arial"/>
      <w:caps/>
      <w:spacing w:val="-6"/>
      <w:sz w:val="28"/>
      <w:szCs w:val="24"/>
    </w:rPr>
  </w:style>
  <w:style w:type="paragraph" w:styleId="Header">
    <w:name w:val="header"/>
    <w:basedOn w:val="Normal"/>
    <w:link w:val="HeaderChar"/>
    <w:rsid w:val="00CD4D17"/>
    <w:pPr>
      <w:tabs>
        <w:tab w:val="center" w:pos="4320"/>
        <w:tab w:val="right" w:pos="8640"/>
      </w:tabs>
    </w:pPr>
  </w:style>
  <w:style w:type="character" w:customStyle="1" w:styleId="HeaderChar">
    <w:name w:val="Header Char"/>
    <w:basedOn w:val="DefaultParagraphFont"/>
    <w:link w:val="Header"/>
    <w:rsid w:val="00CD4D17"/>
    <w:rPr>
      <w:rFonts w:ascii="Times New Roman" w:eastAsia="Times New Roman" w:hAnsi="Times New Roman" w:cs="Times New Roman"/>
      <w:sz w:val="24"/>
      <w:szCs w:val="24"/>
    </w:rPr>
  </w:style>
  <w:style w:type="paragraph" w:styleId="Footer">
    <w:name w:val="footer"/>
    <w:basedOn w:val="Normal"/>
    <w:link w:val="FooterChar"/>
    <w:rsid w:val="00CD4D17"/>
    <w:pPr>
      <w:tabs>
        <w:tab w:val="center" w:pos="4320"/>
        <w:tab w:val="right" w:pos="8640"/>
      </w:tabs>
    </w:pPr>
  </w:style>
  <w:style w:type="character" w:customStyle="1" w:styleId="FooterChar">
    <w:name w:val="Footer Char"/>
    <w:basedOn w:val="DefaultParagraphFont"/>
    <w:link w:val="Footer"/>
    <w:rsid w:val="00CD4D17"/>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D4D17"/>
    <w:rPr>
      <w:rFonts w:ascii="Tahoma" w:hAnsi="Tahoma" w:cs="Tahoma"/>
      <w:sz w:val="16"/>
      <w:szCs w:val="16"/>
    </w:rPr>
  </w:style>
  <w:style w:type="character" w:customStyle="1" w:styleId="BalloonTextChar">
    <w:name w:val="Balloon Text Char"/>
    <w:basedOn w:val="DefaultParagraphFont"/>
    <w:link w:val="BalloonText"/>
    <w:uiPriority w:val="99"/>
    <w:semiHidden/>
    <w:rsid w:val="00CD4D17"/>
    <w:rPr>
      <w:rFonts w:ascii="Tahoma" w:eastAsia="Times New Roman" w:hAnsi="Tahoma" w:cs="Tahoma"/>
      <w:sz w:val="16"/>
      <w:szCs w:val="16"/>
    </w:rPr>
  </w:style>
  <w:style w:type="paragraph" w:styleId="ListParagraph">
    <w:name w:val="List Paragraph"/>
    <w:basedOn w:val="Normal"/>
    <w:uiPriority w:val="34"/>
    <w:qFormat/>
    <w:rsid w:val="00386F0A"/>
    <w:pPr>
      <w:ind w:left="720"/>
      <w:contextualSpacing/>
    </w:pPr>
  </w:style>
  <w:style w:type="character" w:customStyle="1" w:styleId="Heading2Char">
    <w:name w:val="Heading 2 Char"/>
    <w:basedOn w:val="DefaultParagraphFont"/>
    <w:link w:val="Heading2"/>
    <w:uiPriority w:val="9"/>
    <w:semiHidden/>
    <w:rsid w:val="002A75AA"/>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276C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878138">
      <w:bodyDiv w:val="1"/>
      <w:marLeft w:val="0"/>
      <w:marRight w:val="0"/>
      <w:marTop w:val="0"/>
      <w:marBottom w:val="0"/>
      <w:divBdr>
        <w:top w:val="none" w:sz="0" w:space="0" w:color="auto"/>
        <w:left w:val="none" w:sz="0" w:space="0" w:color="auto"/>
        <w:bottom w:val="none" w:sz="0" w:space="0" w:color="auto"/>
        <w:right w:val="none" w:sz="0" w:space="0" w:color="auto"/>
      </w:divBdr>
      <w:divsChild>
        <w:div w:id="1187216757">
          <w:marLeft w:val="634"/>
          <w:marRight w:val="0"/>
          <w:marTop w:val="0"/>
          <w:marBottom w:val="100"/>
          <w:divBdr>
            <w:top w:val="none" w:sz="0" w:space="0" w:color="auto"/>
            <w:left w:val="none" w:sz="0" w:space="0" w:color="auto"/>
            <w:bottom w:val="none" w:sz="0" w:space="0" w:color="auto"/>
            <w:right w:val="none" w:sz="0" w:space="0" w:color="auto"/>
          </w:divBdr>
        </w:div>
        <w:div w:id="508764315">
          <w:marLeft w:val="850"/>
          <w:marRight w:val="0"/>
          <w:marTop w:val="120"/>
          <w:marBottom w:val="120"/>
          <w:divBdr>
            <w:top w:val="none" w:sz="0" w:space="0" w:color="auto"/>
            <w:left w:val="none" w:sz="0" w:space="0" w:color="auto"/>
            <w:bottom w:val="none" w:sz="0" w:space="0" w:color="auto"/>
            <w:right w:val="none" w:sz="0" w:space="0" w:color="auto"/>
          </w:divBdr>
        </w:div>
        <w:div w:id="2083327926">
          <w:marLeft w:val="634"/>
          <w:marRight w:val="0"/>
          <w:marTop w:val="120"/>
          <w:marBottom w:val="100"/>
          <w:divBdr>
            <w:top w:val="none" w:sz="0" w:space="0" w:color="auto"/>
            <w:left w:val="none" w:sz="0" w:space="0" w:color="auto"/>
            <w:bottom w:val="none" w:sz="0" w:space="0" w:color="auto"/>
            <w:right w:val="none" w:sz="0" w:space="0" w:color="auto"/>
          </w:divBdr>
        </w:div>
        <w:div w:id="911693013">
          <w:marLeft w:val="634"/>
          <w:marRight w:val="0"/>
          <w:marTop w:val="120"/>
          <w:marBottom w:val="100"/>
          <w:divBdr>
            <w:top w:val="none" w:sz="0" w:space="0" w:color="auto"/>
            <w:left w:val="none" w:sz="0" w:space="0" w:color="auto"/>
            <w:bottom w:val="none" w:sz="0" w:space="0" w:color="auto"/>
            <w:right w:val="none" w:sz="0" w:space="0" w:color="auto"/>
          </w:divBdr>
        </w:div>
        <w:div w:id="493759629">
          <w:marLeft w:val="634"/>
          <w:marRight w:val="0"/>
          <w:marTop w:val="120"/>
          <w:marBottom w:val="100"/>
          <w:divBdr>
            <w:top w:val="none" w:sz="0" w:space="0" w:color="auto"/>
            <w:left w:val="none" w:sz="0" w:space="0" w:color="auto"/>
            <w:bottom w:val="none" w:sz="0" w:space="0" w:color="auto"/>
            <w:right w:val="none" w:sz="0" w:space="0" w:color="auto"/>
          </w:divBdr>
        </w:div>
        <w:div w:id="659315656">
          <w:marLeft w:val="634"/>
          <w:marRight w:val="0"/>
          <w:marTop w:val="120"/>
          <w:marBottom w:val="100"/>
          <w:divBdr>
            <w:top w:val="none" w:sz="0" w:space="0" w:color="auto"/>
            <w:left w:val="none" w:sz="0" w:space="0" w:color="auto"/>
            <w:bottom w:val="none" w:sz="0" w:space="0" w:color="auto"/>
            <w:right w:val="none" w:sz="0" w:space="0" w:color="auto"/>
          </w:divBdr>
        </w:div>
      </w:divsChild>
    </w:div>
    <w:div w:id="1036662006">
      <w:bodyDiv w:val="1"/>
      <w:marLeft w:val="0"/>
      <w:marRight w:val="0"/>
      <w:marTop w:val="0"/>
      <w:marBottom w:val="0"/>
      <w:divBdr>
        <w:top w:val="none" w:sz="0" w:space="0" w:color="auto"/>
        <w:left w:val="none" w:sz="0" w:space="0" w:color="auto"/>
        <w:bottom w:val="none" w:sz="0" w:space="0" w:color="auto"/>
        <w:right w:val="none" w:sz="0" w:space="0" w:color="auto"/>
      </w:divBdr>
      <w:divsChild>
        <w:div w:id="300186142">
          <w:marLeft w:val="634"/>
          <w:marRight w:val="0"/>
          <w:marTop w:val="0"/>
          <w:marBottom w:val="100"/>
          <w:divBdr>
            <w:top w:val="none" w:sz="0" w:space="0" w:color="auto"/>
            <w:left w:val="none" w:sz="0" w:space="0" w:color="auto"/>
            <w:bottom w:val="none" w:sz="0" w:space="0" w:color="auto"/>
            <w:right w:val="none" w:sz="0" w:space="0" w:color="auto"/>
          </w:divBdr>
        </w:div>
        <w:div w:id="1908101823">
          <w:marLeft w:val="850"/>
          <w:marRight w:val="0"/>
          <w:marTop w:val="120"/>
          <w:marBottom w:val="120"/>
          <w:divBdr>
            <w:top w:val="none" w:sz="0" w:space="0" w:color="auto"/>
            <w:left w:val="none" w:sz="0" w:space="0" w:color="auto"/>
            <w:bottom w:val="none" w:sz="0" w:space="0" w:color="auto"/>
            <w:right w:val="none" w:sz="0" w:space="0" w:color="auto"/>
          </w:divBdr>
        </w:div>
        <w:div w:id="387268466">
          <w:marLeft w:val="634"/>
          <w:marRight w:val="0"/>
          <w:marTop w:val="120"/>
          <w:marBottom w:val="100"/>
          <w:divBdr>
            <w:top w:val="none" w:sz="0" w:space="0" w:color="auto"/>
            <w:left w:val="none" w:sz="0" w:space="0" w:color="auto"/>
            <w:bottom w:val="none" w:sz="0" w:space="0" w:color="auto"/>
            <w:right w:val="none" w:sz="0" w:space="0" w:color="auto"/>
          </w:divBdr>
        </w:div>
        <w:div w:id="215969380">
          <w:marLeft w:val="634"/>
          <w:marRight w:val="0"/>
          <w:marTop w:val="120"/>
          <w:marBottom w:val="100"/>
          <w:divBdr>
            <w:top w:val="none" w:sz="0" w:space="0" w:color="auto"/>
            <w:left w:val="none" w:sz="0" w:space="0" w:color="auto"/>
            <w:bottom w:val="none" w:sz="0" w:space="0" w:color="auto"/>
            <w:right w:val="none" w:sz="0" w:space="0" w:color="auto"/>
          </w:divBdr>
        </w:div>
        <w:div w:id="410002764">
          <w:marLeft w:val="634"/>
          <w:marRight w:val="0"/>
          <w:marTop w:val="120"/>
          <w:marBottom w:val="100"/>
          <w:divBdr>
            <w:top w:val="none" w:sz="0" w:space="0" w:color="auto"/>
            <w:left w:val="none" w:sz="0" w:space="0" w:color="auto"/>
            <w:bottom w:val="none" w:sz="0" w:space="0" w:color="auto"/>
            <w:right w:val="none" w:sz="0" w:space="0" w:color="auto"/>
          </w:divBdr>
        </w:div>
        <w:div w:id="1480998084">
          <w:marLeft w:val="634"/>
          <w:marRight w:val="0"/>
          <w:marTop w:val="120"/>
          <w:marBottom w:val="100"/>
          <w:divBdr>
            <w:top w:val="none" w:sz="0" w:space="0" w:color="auto"/>
            <w:left w:val="none" w:sz="0" w:space="0" w:color="auto"/>
            <w:bottom w:val="none" w:sz="0" w:space="0" w:color="auto"/>
            <w:right w:val="none" w:sz="0" w:space="0" w:color="auto"/>
          </w:divBdr>
        </w:div>
      </w:divsChild>
    </w:div>
    <w:div w:id="1176848954">
      <w:bodyDiv w:val="1"/>
      <w:marLeft w:val="0"/>
      <w:marRight w:val="0"/>
      <w:marTop w:val="0"/>
      <w:marBottom w:val="0"/>
      <w:divBdr>
        <w:top w:val="none" w:sz="0" w:space="0" w:color="auto"/>
        <w:left w:val="none" w:sz="0" w:space="0" w:color="auto"/>
        <w:bottom w:val="none" w:sz="0" w:space="0" w:color="auto"/>
        <w:right w:val="none" w:sz="0" w:space="0" w:color="auto"/>
      </w:divBdr>
    </w:div>
    <w:div w:id="1226144893">
      <w:bodyDiv w:val="1"/>
      <w:marLeft w:val="0"/>
      <w:marRight w:val="0"/>
      <w:marTop w:val="0"/>
      <w:marBottom w:val="0"/>
      <w:divBdr>
        <w:top w:val="none" w:sz="0" w:space="0" w:color="auto"/>
        <w:left w:val="none" w:sz="0" w:space="0" w:color="auto"/>
        <w:bottom w:val="none" w:sz="0" w:space="0" w:color="auto"/>
        <w:right w:val="none" w:sz="0" w:space="0" w:color="auto"/>
      </w:divBdr>
    </w:div>
    <w:div w:id="1421677563">
      <w:bodyDiv w:val="1"/>
      <w:marLeft w:val="0"/>
      <w:marRight w:val="0"/>
      <w:marTop w:val="0"/>
      <w:marBottom w:val="0"/>
      <w:divBdr>
        <w:top w:val="none" w:sz="0" w:space="0" w:color="auto"/>
        <w:left w:val="none" w:sz="0" w:space="0" w:color="auto"/>
        <w:bottom w:val="none" w:sz="0" w:space="0" w:color="auto"/>
        <w:right w:val="none" w:sz="0" w:space="0" w:color="auto"/>
      </w:divBdr>
    </w:div>
    <w:div w:id="1490169095">
      <w:bodyDiv w:val="1"/>
      <w:marLeft w:val="0"/>
      <w:marRight w:val="0"/>
      <w:marTop w:val="0"/>
      <w:marBottom w:val="0"/>
      <w:divBdr>
        <w:top w:val="none" w:sz="0" w:space="0" w:color="auto"/>
        <w:left w:val="none" w:sz="0" w:space="0" w:color="auto"/>
        <w:bottom w:val="none" w:sz="0" w:space="0" w:color="auto"/>
        <w:right w:val="none" w:sz="0" w:space="0" w:color="auto"/>
      </w:divBdr>
    </w:div>
    <w:div w:id="19964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eg"/><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ABD1A7-CADD-4E27-8FCF-2414BCCE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170</Words>
  <Characters>974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ATK Federal Cartridge</Company>
  <LinksUpToDate>false</LinksUpToDate>
  <CharactersWithSpaces>1142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Gratz, Erika</dc:creator>
  <cp:lastModifiedBy>Jacob Edson</cp:lastModifiedBy>
  <cp:revision>31</cp:revision>
  <cp:lastPrinted>2014-10-14T21:01:00Z</cp:lastPrinted>
  <dcterms:created xsi:type="dcterms:W3CDTF">2014-10-01T20:56:00Z</dcterms:created>
  <dcterms:modified xsi:type="dcterms:W3CDTF">2014-11-19T20:12:00Z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7f08e1e1-36a6-44da-92b4-434177d2289f</vt:lpwstr>
  </property>
  <property fmtid="{D5CDD505-2E9C-101B-9397-08002B2CF9AE}" pid="3" name="ATKCategory">
    <vt:lpwstr>Alliant Techsystems Proprietary - Unmarked</vt:lpwstr>
  </property>
</Properties>
</file>