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9A7F2" w14:textId="77777777" w:rsidR="00561F2E" w:rsidRDefault="00561F2E" w:rsidP="00F0005E">
      <w:pPr>
        <w:rPr>
          <w:rFonts w:ascii="Arial Black" w:hAnsi="Arial Black" w:cs="Arial"/>
          <w:sz w:val="28"/>
        </w:rPr>
      </w:pPr>
    </w:p>
    <w:p w14:paraId="10BCD6D8" w14:textId="77777777" w:rsidR="00F0005E" w:rsidRPr="006848BE" w:rsidRDefault="002F2557" w:rsidP="00F0005E">
      <w:pPr>
        <w:rPr>
          <w:rFonts w:ascii="Arial Black" w:hAnsi="Arial Black" w:cs="Arial"/>
          <w:sz w:val="28"/>
        </w:rPr>
      </w:pPr>
      <w:bookmarkStart w:id="0" w:name="_Hlk26940197"/>
      <w:proofErr w:type="spellStart"/>
      <w:r>
        <w:rPr>
          <w:rFonts w:ascii="Arial Black" w:hAnsi="Arial Black" w:cs="Arial"/>
          <w:sz w:val="28"/>
        </w:rPr>
        <w:t>MeatEater</w:t>
      </w:r>
      <w:proofErr w:type="spellEnd"/>
      <w:r>
        <w:rPr>
          <w:rFonts w:ascii="Arial Black" w:hAnsi="Arial Black" w:cs="Arial"/>
          <w:sz w:val="28"/>
        </w:rPr>
        <w:t xml:space="preserve"> Series</w:t>
      </w:r>
    </w:p>
    <w:bookmarkEnd w:id="0"/>
    <w:p w14:paraId="62F96CDA" w14:textId="2A67EA02" w:rsidR="0052626B" w:rsidRPr="0052626B" w:rsidRDefault="00707852" w:rsidP="00707852">
      <w:pPr>
        <w:jc w:val="both"/>
        <w:rPr>
          <w:rFonts w:ascii="Arial" w:hAnsi="Arial" w:cs="Arial"/>
          <w:bCs/>
        </w:rPr>
      </w:pPr>
      <w:proofErr w:type="spellStart"/>
      <w:r w:rsidRPr="00707852">
        <w:rPr>
          <w:rFonts w:ascii="Arial" w:hAnsi="Arial" w:cs="Arial"/>
          <w:bCs/>
        </w:rPr>
        <w:t>MeatEater’s</w:t>
      </w:r>
      <w:proofErr w:type="spellEnd"/>
      <w:r w:rsidRPr="00707852">
        <w:rPr>
          <w:rFonts w:ascii="Arial" w:hAnsi="Arial" w:cs="Arial"/>
          <w:bCs/>
        </w:rPr>
        <w:t xml:space="preserve"> Steven Rinella relies on </w:t>
      </w:r>
      <w:r w:rsidR="00B37480">
        <w:rPr>
          <w:rFonts w:ascii="Arial" w:hAnsi="Arial" w:cs="Arial"/>
          <w:bCs/>
        </w:rPr>
        <w:t xml:space="preserve">high-quality </w:t>
      </w:r>
      <w:r w:rsidRPr="00707852">
        <w:rPr>
          <w:rFonts w:ascii="Arial" w:hAnsi="Arial" w:cs="Arial"/>
          <w:bCs/>
        </w:rPr>
        <w:t xml:space="preserve">rimfire ammunition to put small game on his plate. </w:t>
      </w:r>
      <w:r w:rsidR="009640D6">
        <w:rPr>
          <w:rFonts w:ascii="Arial" w:hAnsi="Arial" w:cs="Arial"/>
          <w:bCs/>
        </w:rPr>
        <w:t>That’s why</w:t>
      </w:r>
      <w:r w:rsidR="00B37480">
        <w:rPr>
          <w:rFonts w:ascii="Arial" w:hAnsi="Arial" w:cs="Arial"/>
          <w:bCs/>
        </w:rPr>
        <w:t xml:space="preserve"> w</w:t>
      </w:r>
      <w:r w:rsidRPr="00707852">
        <w:rPr>
          <w:rFonts w:ascii="Arial" w:hAnsi="Arial" w:cs="Arial"/>
          <w:bCs/>
        </w:rPr>
        <w:t>e’ve</w:t>
      </w:r>
      <w:r w:rsidR="00B37480">
        <w:rPr>
          <w:rFonts w:ascii="Arial" w:hAnsi="Arial" w:cs="Arial"/>
          <w:bCs/>
        </w:rPr>
        <w:t xml:space="preserve"> </w:t>
      </w:r>
      <w:r w:rsidRPr="00707852">
        <w:rPr>
          <w:rFonts w:ascii="Arial" w:hAnsi="Arial" w:cs="Arial"/>
          <w:bCs/>
        </w:rPr>
        <w:t xml:space="preserve">partnered with this </w:t>
      </w:r>
      <w:r w:rsidR="00B37480">
        <w:rPr>
          <w:rFonts w:ascii="Arial" w:hAnsi="Arial" w:cs="Arial"/>
          <w:bCs/>
        </w:rPr>
        <w:t xml:space="preserve">renowned </w:t>
      </w:r>
      <w:r w:rsidRPr="00707852">
        <w:rPr>
          <w:rFonts w:ascii="Arial" w:hAnsi="Arial" w:cs="Arial"/>
          <w:bCs/>
        </w:rPr>
        <w:t xml:space="preserve">conservationist, chef, author and hunter on </w:t>
      </w:r>
      <w:r w:rsidR="00B37480">
        <w:rPr>
          <w:rFonts w:ascii="Arial" w:hAnsi="Arial" w:cs="Arial"/>
          <w:bCs/>
        </w:rPr>
        <w:t>an</w:t>
      </w:r>
      <w:r w:rsidRPr="00707852">
        <w:rPr>
          <w:rFonts w:ascii="Arial" w:hAnsi="Arial" w:cs="Arial"/>
          <w:bCs/>
        </w:rPr>
        <w:t xml:space="preserve"> exclusive new line of ammunition,</w:t>
      </w:r>
      <w:r>
        <w:rPr>
          <w:rFonts w:ascii="Arial" w:hAnsi="Arial" w:cs="Arial"/>
          <w:bCs/>
        </w:rPr>
        <w:t xml:space="preserve"> </w:t>
      </w:r>
      <w:r w:rsidRPr="00707852">
        <w:rPr>
          <w:rFonts w:ascii="Arial" w:hAnsi="Arial" w:cs="Arial"/>
          <w:bCs/>
        </w:rPr>
        <w:t xml:space="preserve">featuring our proven </w:t>
      </w:r>
      <w:r>
        <w:rPr>
          <w:rFonts w:ascii="Arial" w:hAnsi="Arial" w:cs="Arial"/>
          <w:bCs/>
        </w:rPr>
        <w:t>Copper-22</w:t>
      </w:r>
      <w:r w:rsidRPr="00707852">
        <w:rPr>
          <w:rFonts w:ascii="Arial" w:hAnsi="Arial" w:cs="Arial"/>
          <w:bCs/>
          <w:vertAlign w:val="superscript"/>
        </w:rPr>
        <w:t>®</w:t>
      </w:r>
      <w:r>
        <w:rPr>
          <w:rFonts w:ascii="Arial" w:hAnsi="Arial" w:cs="Arial"/>
          <w:bCs/>
        </w:rPr>
        <w:t xml:space="preserve">, </w:t>
      </w:r>
      <w:r w:rsidRPr="00707852">
        <w:rPr>
          <w:rFonts w:ascii="Arial" w:hAnsi="Arial" w:cs="Arial"/>
          <w:bCs/>
        </w:rPr>
        <w:t>Mini-Mag</w:t>
      </w:r>
      <w:r w:rsidRPr="00707852">
        <w:rPr>
          <w:rFonts w:ascii="Arial" w:hAnsi="Arial" w:cs="Arial"/>
          <w:bCs/>
          <w:vertAlign w:val="superscript"/>
        </w:rPr>
        <w:t>®</w:t>
      </w:r>
      <w:r w:rsidRPr="00707852">
        <w:rPr>
          <w:rFonts w:ascii="Arial" w:hAnsi="Arial" w:cs="Arial"/>
          <w:bCs/>
        </w:rPr>
        <w:t xml:space="preserve"> and Maxi-Mag</w:t>
      </w:r>
      <w:r w:rsidRPr="00707852">
        <w:rPr>
          <w:rFonts w:ascii="Arial" w:hAnsi="Arial" w:cs="Arial"/>
          <w:bCs/>
          <w:vertAlign w:val="superscript"/>
        </w:rPr>
        <w:t>®</w:t>
      </w:r>
      <w:r w:rsidRPr="00707852">
        <w:rPr>
          <w:rFonts w:ascii="Arial" w:hAnsi="Arial" w:cs="Arial"/>
          <w:bCs/>
        </w:rPr>
        <w:t xml:space="preserve"> loads.</w:t>
      </w:r>
    </w:p>
    <w:p w14:paraId="15D1D57E" w14:textId="77777777" w:rsidR="00F0005E" w:rsidRPr="005013EA" w:rsidRDefault="0052626B" w:rsidP="0052626B">
      <w:pPr>
        <w:jc w:val="both"/>
        <w:rPr>
          <w:rFonts w:ascii="Arial" w:hAnsi="Arial" w:cs="Arial"/>
          <w:bCs/>
        </w:rPr>
      </w:pPr>
      <w:r w:rsidRPr="0052626B">
        <w:rPr>
          <w:rFonts w:ascii="Arial" w:hAnsi="Arial" w:cs="Arial"/>
          <w:bCs/>
        </w:rPr>
        <w:tab/>
      </w:r>
    </w:p>
    <w:p w14:paraId="2DF804A3" w14:textId="77777777" w:rsidR="00F0005E" w:rsidRPr="006E62E9" w:rsidRDefault="00F0005E" w:rsidP="00F0005E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bCs/>
        </w:rPr>
      </w:pPr>
      <w:r w:rsidRPr="006E62E9">
        <w:rPr>
          <w:rFonts w:ascii="Arial Black" w:hAnsi="Arial Black" w:cs="Arial"/>
          <w:bCs/>
        </w:rPr>
        <w:t>Features &amp; Benefits</w:t>
      </w:r>
    </w:p>
    <w:p w14:paraId="1ED6AE18" w14:textId="77777777" w:rsidR="00707852" w:rsidRPr="00707852" w:rsidRDefault="00707852" w:rsidP="00707852">
      <w:pPr>
        <w:pStyle w:val="ListParagraph"/>
        <w:numPr>
          <w:ilvl w:val="0"/>
          <w:numId w:val="15"/>
        </w:numPr>
        <w:tabs>
          <w:tab w:val="left" w:pos="1260"/>
          <w:tab w:val="left" w:pos="7380"/>
          <w:tab w:val="left" w:pos="9270"/>
        </w:tabs>
        <w:autoSpaceDE w:val="0"/>
        <w:autoSpaceDN w:val="0"/>
        <w:adjustRightInd w:val="0"/>
        <w:rPr>
          <w:rFonts w:ascii="Arial" w:hAnsi="Arial" w:cs="Arial"/>
        </w:rPr>
      </w:pPr>
      <w:r w:rsidRPr="00707852">
        <w:rPr>
          <w:rFonts w:ascii="Arial" w:hAnsi="Arial" w:cs="Arial"/>
        </w:rPr>
        <w:t xml:space="preserve">The official rimfire ammunition of </w:t>
      </w:r>
      <w:proofErr w:type="spellStart"/>
      <w:r w:rsidRPr="00707852">
        <w:rPr>
          <w:rFonts w:ascii="Arial" w:hAnsi="Arial" w:cs="Arial"/>
        </w:rPr>
        <w:t>MeatEater</w:t>
      </w:r>
      <w:proofErr w:type="spellEnd"/>
    </w:p>
    <w:p w14:paraId="2CE19022" w14:textId="77777777" w:rsidR="00707852" w:rsidRDefault="00707852" w:rsidP="00707852">
      <w:pPr>
        <w:pStyle w:val="ListParagraph"/>
        <w:numPr>
          <w:ilvl w:val="0"/>
          <w:numId w:val="15"/>
        </w:numPr>
        <w:tabs>
          <w:tab w:val="left" w:pos="1260"/>
          <w:tab w:val="left" w:pos="7380"/>
          <w:tab w:val="left" w:pos="9270"/>
        </w:tabs>
        <w:autoSpaceDE w:val="0"/>
        <w:autoSpaceDN w:val="0"/>
        <w:adjustRightInd w:val="0"/>
        <w:rPr>
          <w:rFonts w:ascii="Arial" w:hAnsi="Arial" w:cs="Arial"/>
        </w:rPr>
      </w:pPr>
      <w:r w:rsidRPr="00707852">
        <w:rPr>
          <w:rFonts w:ascii="Arial" w:hAnsi="Arial" w:cs="Arial"/>
        </w:rPr>
        <w:t>Copper-22, Mini-Mag and Maxi-Mag</w:t>
      </w:r>
      <w:r>
        <w:rPr>
          <w:rFonts w:ascii="Arial" w:hAnsi="Arial" w:cs="Arial"/>
        </w:rPr>
        <w:t xml:space="preserve"> loads with new packaging highlighting the partnership</w:t>
      </w:r>
    </w:p>
    <w:p w14:paraId="646331C8" w14:textId="77777777" w:rsidR="00AC0969" w:rsidRPr="00707852" w:rsidRDefault="00AC0969" w:rsidP="00707852">
      <w:pPr>
        <w:pStyle w:val="ListParagraph"/>
        <w:numPr>
          <w:ilvl w:val="0"/>
          <w:numId w:val="15"/>
        </w:numPr>
        <w:tabs>
          <w:tab w:val="left" w:pos="1260"/>
          <w:tab w:val="left" w:pos="7380"/>
          <w:tab w:val="left" w:pos="927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Accurate, reliable performance on small game and varmints</w:t>
      </w:r>
    </w:p>
    <w:p w14:paraId="4C799FCB" w14:textId="77777777" w:rsidR="00707852" w:rsidRPr="00707852" w:rsidRDefault="00707852" w:rsidP="00707852">
      <w:pPr>
        <w:pStyle w:val="ListParagraph"/>
        <w:numPr>
          <w:ilvl w:val="0"/>
          <w:numId w:val="15"/>
        </w:numPr>
        <w:tabs>
          <w:tab w:val="left" w:pos="1260"/>
          <w:tab w:val="left" w:pos="7380"/>
          <w:tab w:val="left" w:pos="9270"/>
        </w:tabs>
        <w:autoSpaceDE w:val="0"/>
        <w:autoSpaceDN w:val="0"/>
        <w:adjustRightInd w:val="0"/>
        <w:rPr>
          <w:rFonts w:ascii="Arial" w:hAnsi="Arial" w:cs="Arial"/>
        </w:rPr>
      </w:pPr>
      <w:r w:rsidRPr="00707852">
        <w:rPr>
          <w:rFonts w:ascii="Arial" w:hAnsi="Arial" w:cs="Arial"/>
        </w:rPr>
        <w:t>Clean-burning propellants</w:t>
      </w:r>
    </w:p>
    <w:p w14:paraId="70F41C4A" w14:textId="77777777" w:rsidR="00707852" w:rsidRPr="00707852" w:rsidRDefault="00707852" w:rsidP="00707852">
      <w:pPr>
        <w:pStyle w:val="ListParagraph"/>
        <w:numPr>
          <w:ilvl w:val="0"/>
          <w:numId w:val="15"/>
        </w:numPr>
        <w:tabs>
          <w:tab w:val="left" w:pos="1260"/>
          <w:tab w:val="left" w:pos="7380"/>
          <w:tab w:val="left" w:pos="9270"/>
        </w:tabs>
        <w:autoSpaceDE w:val="0"/>
        <w:autoSpaceDN w:val="0"/>
        <w:adjustRightInd w:val="0"/>
        <w:rPr>
          <w:rFonts w:ascii="Arial" w:hAnsi="Arial" w:cs="Arial"/>
        </w:rPr>
      </w:pPr>
      <w:r w:rsidRPr="00707852">
        <w:rPr>
          <w:rFonts w:ascii="Arial" w:hAnsi="Arial" w:cs="Arial"/>
        </w:rPr>
        <w:t>Reliable cycling</w:t>
      </w:r>
    </w:p>
    <w:p w14:paraId="5FEE3226" w14:textId="77777777" w:rsidR="00561F2E" w:rsidRPr="00707852" w:rsidRDefault="00707852" w:rsidP="00707852">
      <w:pPr>
        <w:pStyle w:val="ListParagraph"/>
        <w:numPr>
          <w:ilvl w:val="0"/>
          <w:numId w:val="15"/>
        </w:numPr>
        <w:tabs>
          <w:tab w:val="left" w:pos="1260"/>
          <w:tab w:val="left" w:pos="7380"/>
          <w:tab w:val="left" w:pos="9270"/>
        </w:tabs>
        <w:autoSpaceDE w:val="0"/>
        <w:autoSpaceDN w:val="0"/>
        <w:adjustRightInd w:val="0"/>
        <w:rPr>
          <w:rFonts w:ascii="Arial" w:hAnsi="Arial" w:cs="Arial"/>
        </w:rPr>
      </w:pPr>
      <w:r w:rsidRPr="00707852">
        <w:rPr>
          <w:rFonts w:ascii="Arial" w:hAnsi="Arial" w:cs="Arial"/>
        </w:rPr>
        <w:t>Surefire CCI</w:t>
      </w:r>
      <w:r w:rsidRPr="00707852">
        <w:rPr>
          <w:rFonts w:ascii="Arial" w:hAnsi="Arial" w:cs="Arial"/>
          <w:vertAlign w:val="superscript"/>
        </w:rPr>
        <w:t>®</w:t>
      </w:r>
      <w:r w:rsidRPr="00707852">
        <w:rPr>
          <w:rFonts w:ascii="Arial" w:hAnsi="Arial" w:cs="Arial"/>
        </w:rPr>
        <w:t xml:space="preserve"> priming</w:t>
      </w:r>
    </w:p>
    <w:p w14:paraId="5006D1F7" w14:textId="77777777" w:rsidR="00707852" w:rsidRPr="00707852" w:rsidRDefault="00707852" w:rsidP="00707852">
      <w:pPr>
        <w:tabs>
          <w:tab w:val="left" w:pos="1260"/>
          <w:tab w:val="left" w:pos="7380"/>
          <w:tab w:val="left" w:pos="9270"/>
        </w:tabs>
        <w:autoSpaceDE w:val="0"/>
        <w:autoSpaceDN w:val="0"/>
        <w:adjustRightInd w:val="0"/>
        <w:rPr>
          <w:rFonts w:ascii="Arial Black" w:hAnsi="Arial Black" w:cs="Arial"/>
        </w:rPr>
      </w:pPr>
    </w:p>
    <w:p w14:paraId="30B1DBBB" w14:textId="77777777" w:rsidR="00F0005E" w:rsidRPr="006E62E9" w:rsidRDefault="0079758F" w:rsidP="00AC0969">
      <w:pPr>
        <w:tabs>
          <w:tab w:val="left" w:pos="1350"/>
          <w:tab w:val="left" w:pos="7380"/>
          <w:tab w:val="left" w:pos="9270"/>
        </w:tabs>
        <w:autoSpaceDE w:val="0"/>
        <w:autoSpaceDN w:val="0"/>
        <w:adjustRightInd w:val="0"/>
        <w:rPr>
          <w:rFonts w:ascii="Arial Black" w:hAnsi="Arial Black" w:cs="Arial"/>
        </w:rPr>
      </w:pPr>
      <w:r>
        <w:rPr>
          <w:rFonts w:ascii="Arial Black" w:hAnsi="Arial Black" w:cs="Arial"/>
        </w:rPr>
        <w:t>Part No.</w:t>
      </w:r>
      <w:r>
        <w:rPr>
          <w:rFonts w:ascii="Arial Black" w:hAnsi="Arial Black" w:cs="Arial"/>
        </w:rPr>
        <w:tab/>
      </w:r>
      <w:r w:rsidR="00F0005E" w:rsidRPr="006E62E9">
        <w:rPr>
          <w:rFonts w:ascii="Arial Black" w:hAnsi="Arial Black" w:cs="Arial"/>
        </w:rPr>
        <w:t>Description</w:t>
      </w:r>
      <w:r>
        <w:rPr>
          <w:rFonts w:ascii="Arial Black" w:hAnsi="Arial Black" w:cs="Arial"/>
        </w:rPr>
        <w:tab/>
        <w:t>UPC</w:t>
      </w:r>
      <w:r>
        <w:rPr>
          <w:rFonts w:ascii="Arial Black" w:hAnsi="Arial Black" w:cs="Arial"/>
        </w:rPr>
        <w:tab/>
      </w:r>
      <w:r w:rsidR="00D24648">
        <w:rPr>
          <w:rFonts w:ascii="Arial Black" w:hAnsi="Arial Black" w:cs="Arial"/>
        </w:rPr>
        <w:t>MSRP</w:t>
      </w:r>
    </w:p>
    <w:p w14:paraId="75E51C77" w14:textId="2C554753" w:rsidR="00AC0969" w:rsidRPr="00AC0969" w:rsidRDefault="00AC0969" w:rsidP="00AC0969">
      <w:pPr>
        <w:tabs>
          <w:tab w:val="left" w:pos="1350"/>
          <w:tab w:val="left" w:pos="7380"/>
          <w:tab w:val="left" w:pos="92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925CC</w:t>
      </w:r>
      <w:r w:rsidR="00584FAC" w:rsidRPr="00584F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Copper-22 </w:t>
      </w:r>
      <w:proofErr w:type="spellStart"/>
      <w:r>
        <w:rPr>
          <w:rFonts w:ascii="Arial" w:hAnsi="Arial" w:cs="Arial"/>
          <w:sz w:val="18"/>
          <w:szCs w:val="18"/>
        </w:rPr>
        <w:t>MeatEater</w:t>
      </w:r>
      <w:proofErr w:type="spellEnd"/>
      <w:r>
        <w:rPr>
          <w:rFonts w:ascii="Arial" w:hAnsi="Arial" w:cs="Arial"/>
          <w:sz w:val="18"/>
          <w:szCs w:val="18"/>
        </w:rPr>
        <w:t xml:space="preserve"> 22 LR,</w:t>
      </w:r>
      <w:r w:rsidR="009D31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21-grain copper</w:t>
      </w:r>
      <w:r w:rsidRPr="00AC0969">
        <w:rPr>
          <w:rFonts w:ascii="Arial" w:hAnsi="Arial" w:cs="Arial"/>
          <w:sz w:val="18"/>
          <w:szCs w:val="18"/>
        </w:rPr>
        <w:t xml:space="preserve"> HP</w:t>
      </w:r>
      <w:r>
        <w:rPr>
          <w:rFonts w:ascii="Arial" w:hAnsi="Arial" w:cs="Arial"/>
          <w:sz w:val="18"/>
          <w:szCs w:val="18"/>
        </w:rPr>
        <w:t>,</w:t>
      </w:r>
      <w:r w:rsidRPr="00AC0969">
        <w:rPr>
          <w:rFonts w:ascii="Arial" w:hAnsi="Arial" w:cs="Arial"/>
          <w:sz w:val="18"/>
          <w:szCs w:val="18"/>
        </w:rPr>
        <w:t xml:space="preserve"> 1</w:t>
      </w:r>
      <w:r w:rsidR="00B37480">
        <w:rPr>
          <w:rFonts w:ascii="Arial" w:hAnsi="Arial" w:cs="Arial"/>
          <w:sz w:val="18"/>
          <w:szCs w:val="18"/>
        </w:rPr>
        <w:t>,</w:t>
      </w:r>
      <w:r w:rsidRPr="00AC0969">
        <w:rPr>
          <w:rFonts w:ascii="Arial" w:hAnsi="Arial" w:cs="Arial"/>
          <w:sz w:val="18"/>
          <w:szCs w:val="18"/>
        </w:rPr>
        <w:t>850</w:t>
      </w:r>
      <w:r>
        <w:rPr>
          <w:rFonts w:ascii="Arial" w:hAnsi="Arial" w:cs="Arial"/>
          <w:sz w:val="18"/>
          <w:szCs w:val="18"/>
        </w:rPr>
        <w:t xml:space="preserve"> fps, 50-count</w:t>
      </w:r>
      <w:r w:rsidR="00954C46">
        <w:rPr>
          <w:rFonts w:ascii="Arial" w:hAnsi="Arial" w:cs="Arial"/>
          <w:sz w:val="18"/>
          <w:szCs w:val="18"/>
        </w:rPr>
        <w:tab/>
      </w:r>
      <w:r w:rsidR="00B37480" w:rsidRPr="00B37480">
        <w:rPr>
          <w:rFonts w:ascii="Arial" w:hAnsi="Arial" w:cs="Arial"/>
          <w:sz w:val="18"/>
          <w:szCs w:val="18"/>
        </w:rPr>
        <w:t>6-04544-61746-7</w:t>
      </w:r>
      <w:r w:rsidR="00B37480" w:rsidRPr="00B37480">
        <w:rPr>
          <w:rFonts w:ascii="Arial" w:hAnsi="Arial" w:cs="Arial"/>
          <w:sz w:val="18"/>
          <w:szCs w:val="18"/>
        </w:rPr>
        <w:tab/>
        <w:t>$10.9</w:t>
      </w:r>
      <w:r w:rsidR="006F6EF2">
        <w:rPr>
          <w:rFonts w:ascii="Arial" w:hAnsi="Arial" w:cs="Arial"/>
          <w:sz w:val="18"/>
          <w:szCs w:val="18"/>
        </w:rPr>
        <w:t>9</w:t>
      </w:r>
      <w:r w:rsidR="00B37480" w:rsidRPr="00B37480">
        <w:rPr>
          <w:rFonts w:ascii="Arial" w:hAnsi="Arial" w:cs="Arial"/>
          <w:sz w:val="18"/>
          <w:szCs w:val="18"/>
        </w:rPr>
        <w:t xml:space="preserve"> </w:t>
      </w:r>
      <w:r w:rsidRPr="00AC0969">
        <w:rPr>
          <w:rFonts w:ascii="Arial" w:hAnsi="Arial" w:cs="Arial"/>
          <w:sz w:val="18"/>
          <w:szCs w:val="18"/>
        </w:rPr>
        <w:t xml:space="preserve">962ME </w:t>
      </w:r>
      <w:r>
        <w:rPr>
          <w:rFonts w:ascii="Arial" w:hAnsi="Arial" w:cs="Arial"/>
          <w:sz w:val="18"/>
          <w:szCs w:val="18"/>
        </w:rPr>
        <w:tab/>
        <w:t xml:space="preserve">Mini-Mag </w:t>
      </w:r>
      <w:proofErr w:type="spellStart"/>
      <w:r>
        <w:rPr>
          <w:rFonts w:ascii="Arial" w:hAnsi="Arial" w:cs="Arial"/>
          <w:sz w:val="18"/>
          <w:szCs w:val="18"/>
        </w:rPr>
        <w:t>MeatEater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C0969">
        <w:rPr>
          <w:rFonts w:ascii="Arial" w:hAnsi="Arial" w:cs="Arial"/>
          <w:sz w:val="18"/>
          <w:szCs w:val="18"/>
        </w:rPr>
        <w:t>22 LR</w:t>
      </w:r>
      <w:r>
        <w:rPr>
          <w:rFonts w:ascii="Arial" w:hAnsi="Arial" w:cs="Arial"/>
          <w:sz w:val="18"/>
          <w:szCs w:val="18"/>
        </w:rPr>
        <w:t xml:space="preserve">, 36-grain </w:t>
      </w:r>
      <w:r w:rsidRPr="00AC0969">
        <w:rPr>
          <w:rFonts w:ascii="Arial" w:hAnsi="Arial" w:cs="Arial"/>
          <w:sz w:val="18"/>
          <w:szCs w:val="18"/>
        </w:rPr>
        <w:t>CPHP</w:t>
      </w:r>
      <w:r>
        <w:rPr>
          <w:rFonts w:ascii="Arial" w:hAnsi="Arial" w:cs="Arial"/>
          <w:sz w:val="18"/>
          <w:szCs w:val="18"/>
        </w:rPr>
        <w:t xml:space="preserve">, </w:t>
      </w:r>
      <w:r w:rsidRPr="00AC096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,</w:t>
      </w:r>
      <w:r w:rsidRPr="00AC0969">
        <w:rPr>
          <w:rFonts w:ascii="Arial" w:hAnsi="Arial" w:cs="Arial"/>
          <w:sz w:val="18"/>
          <w:szCs w:val="18"/>
        </w:rPr>
        <w:t>260</w:t>
      </w:r>
      <w:r>
        <w:rPr>
          <w:rFonts w:ascii="Arial" w:hAnsi="Arial" w:cs="Arial"/>
          <w:sz w:val="18"/>
          <w:szCs w:val="18"/>
        </w:rPr>
        <w:t xml:space="preserve"> fps, 300-count</w:t>
      </w:r>
      <w:r w:rsidR="00954C46">
        <w:rPr>
          <w:rFonts w:ascii="Arial" w:hAnsi="Arial" w:cs="Arial"/>
          <w:sz w:val="18"/>
          <w:szCs w:val="18"/>
        </w:rPr>
        <w:tab/>
      </w:r>
      <w:r w:rsidR="00B37480" w:rsidRPr="00B37480">
        <w:rPr>
          <w:rFonts w:ascii="Arial" w:hAnsi="Arial" w:cs="Arial"/>
          <w:sz w:val="18"/>
          <w:szCs w:val="18"/>
        </w:rPr>
        <w:t>6-04544-66366-2</w:t>
      </w:r>
      <w:r w:rsidR="00B37480" w:rsidRPr="00B37480">
        <w:rPr>
          <w:rFonts w:ascii="Arial" w:hAnsi="Arial" w:cs="Arial"/>
          <w:sz w:val="18"/>
          <w:szCs w:val="18"/>
        </w:rPr>
        <w:tab/>
        <w:t>$28.9</w:t>
      </w:r>
      <w:r w:rsidR="006F6EF2">
        <w:rPr>
          <w:rFonts w:ascii="Arial" w:hAnsi="Arial" w:cs="Arial"/>
          <w:sz w:val="18"/>
          <w:szCs w:val="18"/>
        </w:rPr>
        <w:t>9</w:t>
      </w:r>
    </w:p>
    <w:p w14:paraId="4226ECC5" w14:textId="6EC3C688" w:rsidR="004D457F" w:rsidRDefault="00AC0969" w:rsidP="00AC0969">
      <w:pPr>
        <w:tabs>
          <w:tab w:val="left" w:pos="1350"/>
          <w:tab w:val="left" w:pos="7380"/>
          <w:tab w:val="left" w:pos="9270"/>
        </w:tabs>
        <w:rPr>
          <w:rFonts w:ascii="Arial" w:hAnsi="Arial" w:cs="Arial"/>
          <w:sz w:val="18"/>
          <w:szCs w:val="18"/>
        </w:rPr>
      </w:pPr>
      <w:r w:rsidRPr="00AC0969">
        <w:rPr>
          <w:rFonts w:ascii="Arial" w:hAnsi="Arial" w:cs="Arial"/>
          <w:sz w:val="18"/>
          <w:szCs w:val="18"/>
        </w:rPr>
        <w:t xml:space="preserve">958ME </w:t>
      </w:r>
      <w:r>
        <w:rPr>
          <w:rFonts w:ascii="Arial" w:hAnsi="Arial" w:cs="Arial"/>
          <w:sz w:val="18"/>
          <w:szCs w:val="18"/>
        </w:rPr>
        <w:tab/>
        <w:t xml:space="preserve">Maxi-Mag </w:t>
      </w:r>
      <w:proofErr w:type="spellStart"/>
      <w:r>
        <w:rPr>
          <w:rFonts w:ascii="Arial" w:hAnsi="Arial" w:cs="Arial"/>
          <w:sz w:val="18"/>
          <w:szCs w:val="18"/>
        </w:rPr>
        <w:t>MeatEater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C0969">
        <w:rPr>
          <w:rFonts w:ascii="Arial" w:hAnsi="Arial" w:cs="Arial"/>
          <w:sz w:val="18"/>
          <w:szCs w:val="18"/>
        </w:rPr>
        <w:t>22 WM</w:t>
      </w:r>
      <w:r>
        <w:rPr>
          <w:rFonts w:ascii="Arial" w:hAnsi="Arial" w:cs="Arial"/>
          <w:sz w:val="18"/>
          <w:szCs w:val="18"/>
        </w:rPr>
        <w:t>R,</w:t>
      </w:r>
      <w:r w:rsidRPr="00AC09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40-grain </w:t>
      </w:r>
      <w:r w:rsidRPr="00AC0969">
        <w:rPr>
          <w:rFonts w:ascii="Arial" w:hAnsi="Arial" w:cs="Arial"/>
          <w:sz w:val="18"/>
          <w:szCs w:val="18"/>
        </w:rPr>
        <w:t>JHP</w:t>
      </w:r>
      <w:r>
        <w:rPr>
          <w:rFonts w:ascii="Arial" w:hAnsi="Arial" w:cs="Arial"/>
          <w:sz w:val="18"/>
          <w:szCs w:val="18"/>
        </w:rPr>
        <w:t xml:space="preserve">, </w:t>
      </w:r>
      <w:r w:rsidRPr="00AC096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,</w:t>
      </w:r>
      <w:r w:rsidRPr="00AC0969">
        <w:rPr>
          <w:rFonts w:ascii="Arial" w:hAnsi="Arial" w:cs="Arial"/>
          <w:sz w:val="18"/>
          <w:szCs w:val="18"/>
        </w:rPr>
        <w:t>875</w:t>
      </w:r>
      <w:r>
        <w:rPr>
          <w:rFonts w:ascii="Arial" w:hAnsi="Arial" w:cs="Arial"/>
          <w:sz w:val="18"/>
          <w:szCs w:val="18"/>
        </w:rPr>
        <w:t xml:space="preserve"> fps, 200-count</w:t>
      </w:r>
      <w:r w:rsidR="00954C46">
        <w:rPr>
          <w:rFonts w:ascii="Arial" w:hAnsi="Arial" w:cs="Arial"/>
          <w:sz w:val="18"/>
          <w:szCs w:val="18"/>
        </w:rPr>
        <w:tab/>
      </w:r>
      <w:r w:rsidR="00B37480" w:rsidRPr="00B37480">
        <w:rPr>
          <w:rFonts w:ascii="Arial" w:hAnsi="Arial" w:cs="Arial"/>
          <w:sz w:val="18"/>
          <w:szCs w:val="18"/>
        </w:rPr>
        <w:t>6-04544-66195-8</w:t>
      </w:r>
      <w:r w:rsidR="00B37480" w:rsidRPr="00B37480">
        <w:rPr>
          <w:rFonts w:ascii="Arial" w:hAnsi="Arial" w:cs="Arial"/>
          <w:sz w:val="18"/>
          <w:szCs w:val="18"/>
        </w:rPr>
        <w:tab/>
        <w:t>$59.9</w:t>
      </w:r>
      <w:r w:rsidR="006F6EF2">
        <w:rPr>
          <w:rFonts w:ascii="Arial" w:hAnsi="Arial" w:cs="Arial"/>
          <w:sz w:val="18"/>
          <w:szCs w:val="18"/>
        </w:rPr>
        <w:t>9</w:t>
      </w:r>
      <w:bookmarkStart w:id="1" w:name="_GoBack"/>
      <w:bookmarkEnd w:id="1"/>
    </w:p>
    <w:p w14:paraId="61D42232" w14:textId="77777777" w:rsidR="00B37480" w:rsidRDefault="00B37480" w:rsidP="00AC0969">
      <w:pPr>
        <w:tabs>
          <w:tab w:val="left" w:pos="1350"/>
          <w:tab w:val="left" w:pos="7380"/>
          <w:tab w:val="left" w:pos="9270"/>
        </w:tabs>
        <w:rPr>
          <w:rFonts w:ascii="Arial" w:hAnsi="Arial" w:cs="Arial"/>
          <w:sz w:val="18"/>
          <w:szCs w:val="18"/>
        </w:rPr>
      </w:pPr>
    </w:p>
    <w:p w14:paraId="0DB0A2EA" w14:textId="4C66A59A" w:rsidR="00954C46" w:rsidRDefault="00954C46" w:rsidP="00AC0969">
      <w:pPr>
        <w:tabs>
          <w:tab w:val="left" w:pos="1350"/>
          <w:tab w:val="left" w:pos="7380"/>
          <w:tab w:val="left" w:pos="9270"/>
        </w:tabs>
        <w:rPr>
          <w:rFonts w:ascii="Arial" w:hAnsi="Arial" w:cs="Arial"/>
          <w:sz w:val="18"/>
          <w:szCs w:val="18"/>
        </w:rPr>
      </w:pPr>
    </w:p>
    <w:p w14:paraId="231C1578" w14:textId="77777777" w:rsidR="00AC0969" w:rsidRDefault="00AC0969" w:rsidP="00AC0969">
      <w:pPr>
        <w:tabs>
          <w:tab w:val="left" w:pos="1350"/>
          <w:tab w:val="left" w:pos="7380"/>
          <w:tab w:val="left" w:pos="9270"/>
        </w:tabs>
        <w:rPr>
          <w:rFonts w:ascii="Arial" w:hAnsi="Arial" w:cs="Arial"/>
          <w:sz w:val="18"/>
          <w:szCs w:val="18"/>
        </w:rPr>
      </w:pPr>
    </w:p>
    <w:p w14:paraId="07706FB1" w14:textId="77777777" w:rsidR="00542DF5" w:rsidRPr="0089652C" w:rsidRDefault="00AC0969" w:rsidP="0017385E">
      <w:pPr>
        <w:tabs>
          <w:tab w:val="left" w:pos="2070"/>
          <w:tab w:val="left" w:pos="7380"/>
          <w:tab w:val="left" w:pos="927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01ED5E8" wp14:editId="3F98387E">
            <wp:extent cx="3492500" cy="203382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7" cy="206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85E">
        <w:rPr>
          <w:rFonts w:ascii="Arial Black" w:hAnsi="Arial Black" w:cs="Arial"/>
          <w:noProof/>
          <w:sz w:val="28"/>
        </w:rPr>
        <w:drawing>
          <wp:inline distT="0" distB="0" distL="0" distR="0" wp14:anchorId="003AE1F4" wp14:editId="7D482F60">
            <wp:extent cx="2853353" cy="195580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353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9DA2" w14:textId="77777777" w:rsidR="00D74A50" w:rsidRDefault="00D74A50" w:rsidP="00DC542D">
      <w:pPr>
        <w:tabs>
          <w:tab w:val="left" w:pos="1260"/>
          <w:tab w:val="left" w:pos="7200"/>
          <w:tab w:val="left" w:pos="9270"/>
        </w:tabs>
        <w:jc w:val="center"/>
        <w:rPr>
          <w:rFonts w:ascii="Arial" w:hAnsi="Arial" w:cs="Arial"/>
        </w:rPr>
      </w:pPr>
    </w:p>
    <w:p w14:paraId="77A142DD" w14:textId="77777777" w:rsidR="00D74A50" w:rsidRPr="00CA4FC9" w:rsidRDefault="00D74A50" w:rsidP="00DC542D">
      <w:pPr>
        <w:tabs>
          <w:tab w:val="left" w:pos="1260"/>
          <w:tab w:val="left" w:pos="7200"/>
          <w:tab w:val="left" w:pos="9270"/>
        </w:tabs>
        <w:jc w:val="center"/>
        <w:rPr>
          <w:rFonts w:ascii="Arial" w:hAnsi="Arial" w:cs="Arial"/>
        </w:rPr>
      </w:pPr>
    </w:p>
    <w:sectPr w:rsidR="00D74A50" w:rsidRPr="00CA4FC9" w:rsidSect="00561F2E">
      <w:headerReference w:type="default" r:id="rId9"/>
      <w:footerReference w:type="default" r:id="rId10"/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49976" w14:textId="77777777" w:rsidR="007E00B1" w:rsidRDefault="007E00B1" w:rsidP="009F62EC">
      <w:r>
        <w:separator/>
      </w:r>
    </w:p>
  </w:endnote>
  <w:endnote w:type="continuationSeparator" w:id="0">
    <w:p w14:paraId="31D9D8EE" w14:textId="77777777" w:rsidR="007E00B1" w:rsidRDefault="007E00B1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57F48" w14:textId="77777777" w:rsidR="002D6287" w:rsidRPr="00561F2E" w:rsidRDefault="00561F2E" w:rsidP="00561F2E">
    <w:pPr>
      <w:pStyle w:val="Footer"/>
      <w:ind w:left="-1080"/>
    </w:pPr>
    <w:r>
      <w:rPr>
        <w:noProof/>
      </w:rPr>
      <w:drawing>
        <wp:inline distT="0" distB="0" distL="0" distR="0" wp14:anchorId="5394BE8F" wp14:editId="0C5F5E33">
          <wp:extent cx="7766050" cy="1005426"/>
          <wp:effectExtent l="0" t="0" r="6350" b="4445"/>
          <wp:docPr id="3" name="Picture 3" descr="C:\Users\e57914\AppData\Local\Microsoft\Windows\Temporary Internet Files\Content.Word\CCI_Footer_Gener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57914\AppData\Local\Microsoft\Windows\Temporary Internet Files\Content.Word\CCI_Footer_Gener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012" cy="101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F54F7" w14:textId="77777777" w:rsidR="007E00B1" w:rsidRDefault="007E00B1" w:rsidP="009F62EC">
      <w:r>
        <w:separator/>
      </w:r>
    </w:p>
  </w:footnote>
  <w:footnote w:type="continuationSeparator" w:id="0">
    <w:p w14:paraId="08C4D4B4" w14:textId="77777777" w:rsidR="007E00B1" w:rsidRDefault="007E00B1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08CF" w14:textId="77777777" w:rsidR="002D6287" w:rsidRDefault="00AC0969" w:rsidP="00561F2E">
    <w:pPr>
      <w:pStyle w:val="Header"/>
      <w:ind w:left="-1080"/>
      <w:jc w:val="right"/>
    </w:pPr>
    <w:r>
      <w:rPr>
        <w:noProof/>
      </w:rPr>
      <w:drawing>
        <wp:inline distT="0" distB="0" distL="0" distR="0" wp14:anchorId="53DB7A73" wp14:editId="25F56E49">
          <wp:extent cx="7804150" cy="1896842"/>
          <wp:effectExtent l="0" t="0" r="635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822" cy="190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C49"/>
    <w:multiLevelType w:val="hybridMultilevel"/>
    <w:tmpl w:val="9952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F47"/>
    <w:multiLevelType w:val="hybridMultilevel"/>
    <w:tmpl w:val="B39867B4"/>
    <w:lvl w:ilvl="0" w:tplc="59160E9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BF6EA1"/>
    <w:multiLevelType w:val="hybridMultilevel"/>
    <w:tmpl w:val="C87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7225DA"/>
    <w:multiLevelType w:val="hybridMultilevel"/>
    <w:tmpl w:val="B230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45FE9"/>
    <w:multiLevelType w:val="hybridMultilevel"/>
    <w:tmpl w:val="82D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7E02"/>
    <w:multiLevelType w:val="hybridMultilevel"/>
    <w:tmpl w:val="C77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69"/>
    <w:multiLevelType w:val="hybridMultilevel"/>
    <w:tmpl w:val="8DE034A4"/>
    <w:lvl w:ilvl="0" w:tplc="837E1AE0">
      <w:start w:val="7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741E7"/>
    <w:multiLevelType w:val="hybridMultilevel"/>
    <w:tmpl w:val="FB7C8154"/>
    <w:lvl w:ilvl="0" w:tplc="59160E9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94E42"/>
    <w:multiLevelType w:val="hybridMultilevel"/>
    <w:tmpl w:val="E3A2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8312B"/>
    <w:multiLevelType w:val="hybridMultilevel"/>
    <w:tmpl w:val="FCA4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A7CE1"/>
    <w:multiLevelType w:val="hybridMultilevel"/>
    <w:tmpl w:val="194A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6ED6"/>
    <w:multiLevelType w:val="hybridMultilevel"/>
    <w:tmpl w:val="BBF6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17"/>
    <w:rsid w:val="000202B8"/>
    <w:rsid w:val="00060500"/>
    <w:rsid w:val="00061A15"/>
    <w:rsid w:val="000B49E3"/>
    <w:rsid w:val="000D61CE"/>
    <w:rsid w:val="000E32B7"/>
    <w:rsid w:val="000E397E"/>
    <w:rsid w:val="00115AB3"/>
    <w:rsid w:val="001205E3"/>
    <w:rsid w:val="001213F0"/>
    <w:rsid w:val="00121D3F"/>
    <w:rsid w:val="00136CFC"/>
    <w:rsid w:val="00144CD1"/>
    <w:rsid w:val="00150DA2"/>
    <w:rsid w:val="0017385E"/>
    <w:rsid w:val="00184051"/>
    <w:rsid w:val="001A3E20"/>
    <w:rsid w:val="001B0653"/>
    <w:rsid w:val="001E0CA9"/>
    <w:rsid w:val="00203895"/>
    <w:rsid w:val="0021249F"/>
    <w:rsid w:val="002300C5"/>
    <w:rsid w:val="002366F9"/>
    <w:rsid w:val="002428D3"/>
    <w:rsid w:val="002463D9"/>
    <w:rsid w:val="00265482"/>
    <w:rsid w:val="00267AD4"/>
    <w:rsid w:val="002760B2"/>
    <w:rsid w:val="00276434"/>
    <w:rsid w:val="00285E80"/>
    <w:rsid w:val="002A75AA"/>
    <w:rsid w:val="002B033E"/>
    <w:rsid w:val="002B6C8B"/>
    <w:rsid w:val="002C63A6"/>
    <w:rsid w:val="002D2B91"/>
    <w:rsid w:val="002D6287"/>
    <w:rsid w:val="002F2557"/>
    <w:rsid w:val="0030665C"/>
    <w:rsid w:val="00307AF8"/>
    <w:rsid w:val="00313F39"/>
    <w:rsid w:val="00320ACB"/>
    <w:rsid w:val="00325F96"/>
    <w:rsid w:val="00333F1C"/>
    <w:rsid w:val="00340642"/>
    <w:rsid w:val="00347830"/>
    <w:rsid w:val="00361DF9"/>
    <w:rsid w:val="0037746A"/>
    <w:rsid w:val="003862E7"/>
    <w:rsid w:val="00386F0A"/>
    <w:rsid w:val="003903A8"/>
    <w:rsid w:val="003A4054"/>
    <w:rsid w:val="003B4E2C"/>
    <w:rsid w:val="003D6034"/>
    <w:rsid w:val="003E18A0"/>
    <w:rsid w:val="003E6E67"/>
    <w:rsid w:val="00406C5D"/>
    <w:rsid w:val="00412487"/>
    <w:rsid w:val="004335F4"/>
    <w:rsid w:val="0043519F"/>
    <w:rsid w:val="00446F62"/>
    <w:rsid w:val="0045265E"/>
    <w:rsid w:val="004646EB"/>
    <w:rsid w:val="00466677"/>
    <w:rsid w:val="00477B86"/>
    <w:rsid w:val="00486A88"/>
    <w:rsid w:val="00490EAE"/>
    <w:rsid w:val="004943BB"/>
    <w:rsid w:val="004B4153"/>
    <w:rsid w:val="004D457F"/>
    <w:rsid w:val="004F1101"/>
    <w:rsid w:val="005012EE"/>
    <w:rsid w:val="005013EA"/>
    <w:rsid w:val="00504855"/>
    <w:rsid w:val="00521F39"/>
    <w:rsid w:val="0052626B"/>
    <w:rsid w:val="00541CB5"/>
    <w:rsid w:val="00542DF5"/>
    <w:rsid w:val="005473BB"/>
    <w:rsid w:val="00561F2E"/>
    <w:rsid w:val="005659EC"/>
    <w:rsid w:val="00571E40"/>
    <w:rsid w:val="00573DC0"/>
    <w:rsid w:val="00575930"/>
    <w:rsid w:val="00584FAC"/>
    <w:rsid w:val="005A6ABA"/>
    <w:rsid w:val="005B108E"/>
    <w:rsid w:val="005B5B28"/>
    <w:rsid w:val="005B6813"/>
    <w:rsid w:val="005B714F"/>
    <w:rsid w:val="005C39EF"/>
    <w:rsid w:val="005D04AE"/>
    <w:rsid w:val="005D7D7D"/>
    <w:rsid w:val="005E4D96"/>
    <w:rsid w:val="006017E2"/>
    <w:rsid w:val="00606F35"/>
    <w:rsid w:val="006078A8"/>
    <w:rsid w:val="0061098B"/>
    <w:rsid w:val="00610A38"/>
    <w:rsid w:val="006119A4"/>
    <w:rsid w:val="00625CD5"/>
    <w:rsid w:val="00642C66"/>
    <w:rsid w:val="00645D01"/>
    <w:rsid w:val="006A19D9"/>
    <w:rsid w:val="006A2DEF"/>
    <w:rsid w:val="006A73B3"/>
    <w:rsid w:val="006C426D"/>
    <w:rsid w:val="006E0FAB"/>
    <w:rsid w:val="006E1BBD"/>
    <w:rsid w:val="006F1006"/>
    <w:rsid w:val="006F6EF2"/>
    <w:rsid w:val="007067A4"/>
    <w:rsid w:val="00707852"/>
    <w:rsid w:val="0071659F"/>
    <w:rsid w:val="00730F1D"/>
    <w:rsid w:val="00732281"/>
    <w:rsid w:val="00743283"/>
    <w:rsid w:val="0078676E"/>
    <w:rsid w:val="0079594B"/>
    <w:rsid w:val="0079758F"/>
    <w:rsid w:val="007A69B0"/>
    <w:rsid w:val="007D6893"/>
    <w:rsid w:val="007E00B1"/>
    <w:rsid w:val="007E0572"/>
    <w:rsid w:val="007E0DFE"/>
    <w:rsid w:val="007E4F51"/>
    <w:rsid w:val="007F297E"/>
    <w:rsid w:val="008048D4"/>
    <w:rsid w:val="00824280"/>
    <w:rsid w:val="0085666E"/>
    <w:rsid w:val="00857BE1"/>
    <w:rsid w:val="0088746A"/>
    <w:rsid w:val="0089652C"/>
    <w:rsid w:val="008A2F5B"/>
    <w:rsid w:val="008B5AFE"/>
    <w:rsid w:val="008C0378"/>
    <w:rsid w:val="008C11AC"/>
    <w:rsid w:val="008C4A36"/>
    <w:rsid w:val="008E60F8"/>
    <w:rsid w:val="008F4691"/>
    <w:rsid w:val="009029C8"/>
    <w:rsid w:val="009114F2"/>
    <w:rsid w:val="0091284C"/>
    <w:rsid w:val="009413B2"/>
    <w:rsid w:val="00947A5C"/>
    <w:rsid w:val="0095246D"/>
    <w:rsid w:val="00954C46"/>
    <w:rsid w:val="009640D6"/>
    <w:rsid w:val="009660E1"/>
    <w:rsid w:val="00982D48"/>
    <w:rsid w:val="009B2AB8"/>
    <w:rsid w:val="009B5F22"/>
    <w:rsid w:val="009D31C8"/>
    <w:rsid w:val="009E2BB3"/>
    <w:rsid w:val="009E3F17"/>
    <w:rsid w:val="009E5680"/>
    <w:rsid w:val="009F62EC"/>
    <w:rsid w:val="009F79A8"/>
    <w:rsid w:val="00A00FD5"/>
    <w:rsid w:val="00A04D84"/>
    <w:rsid w:val="00A1163B"/>
    <w:rsid w:val="00A255EA"/>
    <w:rsid w:val="00A6608C"/>
    <w:rsid w:val="00A74588"/>
    <w:rsid w:val="00A81B34"/>
    <w:rsid w:val="00A92958"/>
    <w:rsid w:val="00AA4497"/>
    <w:rsid w:val="00AA62DA"/>
    <w:rsid w:val="00AC0969"/>
    <w:rsid w:val="00AD35A5"/>
    <w:rsid w:val="00AE2078"/>
    <w:rsid w:val="00AF3FC3"/>
    <w:rsid w:val="00B31973"/>
    <w:rsid w:val="00B37480"/>
    <w:rsid w:val="00B43763"/>
    <w:rsid w:val="00B51491"/>
    <w:rsid w:val="00B617A6"/>
    <w:rsid w:val="00B918FB"/>
    <w:rsid w:val="00BA2C76"/>
    <w:rsid w:val="00BA79AD"/>
    <w:rsid w:val="00BE4542"/>
    <w:rsid w:val="00BF061B"/>
    <w:rsid w:val="00BF09BD"/>
    <w:rsid w:val="00C15C55"/>
    <w:rsid w:val="00C1718F"/>
    <w:rsid w:val="00C21947"/>
    <w:rsid w:val="00C21D48"/>
    <w:rsid w:val="00C26B03"/>
    <w:rsid w:val="00C52438"/>
    <w:rsid w:val="00C52884"/>
    <w:rsid w:val="00C60105"/>
    <w:rsid w:val="00C64C4C"/>
    <w:rsid w:val="00C756E0"/>
    <w:rsid w:val="00C8770A"/>
    <w:rsid w:val="00CA4FC9"/>
    <w:rsid w:val="00CC4A2B"/>
    <w:rsid w:val="00CD02B5"/>
    <w:rsid w:val="00CD4D17"/>
    <w:rsid w:val="00CE173E"/>
    <w:rsid w:val="00D030E2"/>
    <w:rsid w:val="00D2386B"/>
    <w:rsid w:val="00D24648"/>
    <w:rsid w:val="00D25E96"/>
    <w:rsid w:val="00D30524"/>
    <w:rsid w:val="00D32017"/>
    <w:rsid w:val="00D40742"/>
    <w:rsid w:val="00D511F7"/>
    <w:rsid w:val="00D625FA"/>
    <w:rsid w:val="00D63BC9"/>
    <w:rsid w:val="00D66553"/>
    <w:rsid w:val="00D74A50"/>
    <w:rsid w:val="00D8283E"/>
    <w:rsid w:val="00DB1623"/>
    <w:rsid w:val="00DB3AC3"/>
    <w:rsid w:val="00DC542D"/>
    <w:rsid w:val="00DC6B39"/>
    <w:rsid w:val="00DD6895"/>
    <w:rsid w:val="00E00447"/>
    <w:rsid w:val="00E03B43"/>
    <w:rsid w:val="00E03C4F"/>
    <w:rsid w:val="00E12910"/>
    <w:rsid w:val="00E13A76"/>
    <w:rsid w:val="00E147CD"/>
    <w:rsid w:val="00E1623C"/>
    <w:rsid w:val="00E64D27"/>
    <w:rsid w:val="00E917EA"/>
    <w:rsid w:val="00E97602"/>
    <w:rsid w:val="00EA1C72"/>
    <w:rsid w:val="00EA7BEE"/>
    <w:rsid w:val="00EB3200"/>
    <w:rsid w:val="00EC18C0"/>
    <w:rsid w:val="00ED21F4"/>
    <w:rsid w:val="00ED4D39"/>
    <w:rsid w:val="00EE0D8B"/>
    <w:rsid w:val="00EE3BEE"/>
    <w:rsid w:val="00EF0920"/>
    <w:rsid w:val="00F0005E"/>
    <w:rsid w:val="00F2395F"/>
    <w:rsid w:val="00F247D2"/>
    <w:rsid w:val="00F61B31"/>
    <w:rsid w:val="00F715C9"/>
    <w:rsid w:val="00F71BE8"/>
    <w:rsid w:val="00F81262"/>
    <w:rsid w:val="00F95180"/>
    <w:rsid w:val="00FB1D72"/>
    <w:rsid w:val="00FD309D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B095888"/>
  <w15:docId w15:val="{DF5AAD1F-49C3-4B35-827C-D72D47EB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D1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Gilligan, Ryan</cp:lastModifiedBy>
  <cp:revision>6</cp:revision>
  <cp:lastPrinted>2019-12-17T20:24:00Z</cp:lastPrinted>
  <dcterms:created xsi:type="dcterms:W3CDTF">2020-01-02T17:14:00Z</dcterms:created>
  <dcterms:modified xsi:type="dcterms:W3CDTF">2020-01-15T22:13:00Z</dcterms:modified>
</cp:coreProperties>
</file>